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</w:rPr>
      </w:pPr>
      <w:r>
        <w:rPr>
          <w:b/>
        </w:rPr>
        <w:drawing>
          <wp:inline distT="0" distB="0" distL="114300" distR="114300">
            <wp:extent cx="532765" cy="659765"/>
            <wp:effectExtent l="0" t="0" r="635" b="10795"/>
            <wp:docPr id="1" name="Изображение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ГЕРБ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«Приморско–Куйский  сельсовет»  Заполярного района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Ненецкого автономного округа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rPr>
          <w:sz w:val="28"/>
          <w:szCs w:val="28"/>
        </w:rPr>
      </w:pPr>
      <w:r>
        <w:rPr>
          <w:b/>
          <w:bCs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u-RU"/>
        </w:rPr>
        <w:t>19</w:t>
      </w:r>
      <w:r>
        <w:rPr>
          <w:b/>
          <w:bCs/>
          <w:sz w:val="28"/>
          <w:szCs w:val="28"/>
        </w:rPr>
        <w:t>.10.2021  г.  № 11</w:t>
      </w:r>
      <w:r>
        <w:rPr>
          <w:rFonts w:hint="default"/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</w:rPr>
        <w:t xml:space="preserve">       </w:t>
      </w:r>
    </w:p>
    <w:p>
      <w:pPr>
        <w:rPr>
          <w:bCs/>
        </w:rPr>
      </w:pPr>
      <w:r>
        <w:rPr>
          <w:bCs/>
        </w:rPr>
        <w:t>пос.  Красное,  Ненецкий автономный округ</w:t>
      </w:r>
    </w:p>
    <w:p/>
    <w:p/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hd w:val="clear" w:color="auto" w:fill="FFFFFF"/>
              <w:tabs>
                <w:tab w:val="left" w:pos="2000"/>
              </w:tabs>
              <w:spacing w:after="0" w:line="288" w:lineRule="atLeast"/>
              <w:ind w:firstLine="366" w:firstLineChars="150"/>
              <w:jc w:val="both"/>
              <w:textAlignment w:val="baseline"/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 w:ascii="Times New Roman" w:hAnsi="Times New Roman" w:eastAsia="Times New Roman" w:cs="Times New Roman"/>
                <w:color w:val="3C3C3C"/>
                <w:spacing w:val="2"/>
                <w:sz w:val="24"/>
                <w:szCs w:val="24"/>
                <w:lang w:val="ru-RU"/>
              </w:rPr>
              <w:t xml:space="preserve"> поселения</w:t>
            </w: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</w:rPr>
              <w:t xml:space="preserve"> «Приморско-Куйский</w:t>
            </w:r>
            <w:r>
              <w:rPr>
                <w:rFonts w:hint="default" w:ascii="Times New Roman" w:hAnsi="Times New Roman" w:eastAsia="Times New Roman" w:cs="Times New Roman"/>
                <w:color w:val="3C3C3C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</w:rPr>
              <w:t>сельсовет»</w:t>
            </w:r>
            <w:r>
              <w:rPr>
                <w:rFonts w:hint="default" w:ascii="Times New Roman" w:hAnsi="Times New Roman" w:eastAsia="Times New Roman" w:cs="Times New Roman"/>
                <w:color w:val="3C3C3C"/>
                <w:spacing w:val="2"/>
                <w:sz w:val="24"/>
                <w:szCs w:val="24"/>
                <w:lang w:val="ru-RU"/>
              </w:rPr>
              <w:t xml:space="preserve"> Заполярного района</w:t>
            </w: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</w:rPr>
              <w:t xml:space="preserve"> Ненецкого автономного</w:t>
            </w:r>
            <w:r>
              <w:rPr>
                <w:rFonts w:hint="default" w:ascii="Times New Roman" w:hAnsi="Times New Roman" w:eastAsia="Times New Roman" w:cs="Times New Roman"/>
                <w:color w:val="3C3C3C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C3C3C"/>
                <w:spacing w:val="2"/>
                <w:sz w:val="24"/>
                <w:szCs w:val="24"/>
              </w:rPr>
              <w:t>округа.</w:t>
            </w:r>
            <w:r>
              <w:rPr>
                <w:rFonts w:ascii="Times New Roman" w:hAnsi="Times New Roman" w:eastAsia="Times New Roman" w:cs="Times New Roman"/>
                <w:color w:val="2D2D2D"/>
                <w:spacing w:val="2"/>
                <w:sz w:val="24"/>
                <w:szCs w:val="24"/>
              </w:rPr>
              <w:br w:type="textWrapping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20" w:firstLineChars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 w:firstLineChars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В соответствии с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"http://docs.cntd.ru/document/9009935"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Федеральными законами от 21.12.1994 N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 и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"http://docs.cntd.ru/document/901876063"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, во исполнение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"http://docs.cntd.ru/document/901884206"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, Администрация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НАО постановляет: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</w:p>
    <w:p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    1.Утвердить прилагаемое 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НАО.</w:t>
      </w:r>
    </w:p>
    <w:p>
      <w:pPr>
        <w:shd w:val="clear" w:color="auto" w:fill="FFFFFF"/>
        <w:tabs>
          <w:tab w:val="left" w:pos="567"/>
          <w:tab w:val="left" w:pos="800"/>
          <w:tab w:val="left" w:pos="1000"/>
          <w:tab w:val="left" w:pos="1200"/>
        </w:tabs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    2. Установить, что персональный состав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утверждается распоряжениями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«Приморско-Куйский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.                                     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    3. Признать утратившими силу правов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ой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акт Администрации МО «Приморско-Куйский сельсовет» НАО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от  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5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eastAsia="Calibri" w:cs="Times New Roman"/>
          <w:sz w:val="24"/>
          <w:szCs w:val="24"/>
          <w:lang w:val="ru-RU" w:eastAsia="en-US"/>
        </w:rPr>
        <w:t>апреля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201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года №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>47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«Приморско-Куйский  сельсовет» Ненецкого автономного округа»</w:t>
      </w:r>
    </w:p>
    <w:p>
      <w:pPr>
        <w:rPr>
          <w:rFonts w:ascii="Times New Roman" w:hAnsi="Times New Roman" w:eastAsia="Times New Roman" w:cs="Times New Roman"/>
          <w:color w:val="2D2D2D"/>
          <w:spacing w:val="2"/>
          <w:sz w:val="12"/>
          <w:szCs w:val="12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4. Настоящее постановление подлежит официальному опубликованию.</w:t>
      </w:r>
    </w:p>
    <w:p>
      <w:pP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Глава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</w:t>
      </w:r>
    </w:p>
    <w:p>
      <w:pPr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В.А. Таратин</w:t>
      </w:r>
      <w:r>
        <w:rPr>
          <w:sz w:val="24"/>
          <w:szCs w:val="24"/>
        </w:rPr>
        <w:t xml:space="preserve">                                                  </w:t>
      </w:r>
    </w:p>
    <w:p>
      <w:pPr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>Утверждено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>постановлением Администрации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 xml:space="preserve">НАО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hint="default" w:cs="Times New Roman"/>
          <w:color w:val="2D2D2D"/>
          <w:spacing w:val="2"/>
          <w:sz w:val="20"/>
          <w:szCs w:val="20"/>
          <w:lang w:val="ru-RU"/>
        </w:rPr>
        <w:t xml:space="preserve">             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 xml:space="preserve">от </w:t>
      </w:r>
      <w:r>
        <w:rPr>
          <w:rFonts w:hint="default" w:cs="Times New Roman"/>
          <w:color w:val="2D2D2D"/>
          <w:spacing w:val="2"/>
          <w:sz w:val="20"/>
          <w:szCs w:val="20"/>
          <w:lang w:val="ru-RU"/>
        </w:rPr>
        <w:t>19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>.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>10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>.20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>21</w:t>
      </w:r>
      <w:r>
        <w:rPr>
          <w:rFonts w:ascii="Times New Roman" w:hAnsi="Times New Roman" w:eastAsia="Times New Roman" w:cs="Times New Roman"/>
          <w:color w:val="2D2D2D"/>
          <w:spacing w:val="2"/>
          <w:sz w:val="20"/>
          <w:szCs w:val="20"/>
        </w:rPr>
        <w:t xml:space="preserve"> N 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0"/>
          <w:szCs w:val="20"/>
          <w:lang w:val="ru-RU"/>
        </w:rPr>
        <w:t>119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color w:val="3C3C3C"/>
          <w:spacing w:val="2"/>
          <w:sz w:val="24"/>
          <w:szCs w:val="24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C3C3C"/>
          <w:spacing w:val="2"/>
          <w:sz w:val="24"/>
          <w:szCs w:val="24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</w:t>
      </w:r>
    </w:p>
    <w:p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>I. Общие положения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(далее -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комиссия) является координационным органом местного звена Ненецкой окружной подсистемы единой государственной системы предупреждения и ликвидации чрезвычайных ситуаций, образованным для обеспечения согласованности действий территориальных федеральных органов исполнительной власти, органов исполнительной власти Ненецкого автономного округа, органов местного самоуправления и организаций в целях реализации государственной политики в области защиты населения и территорий от чрезвычайных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ситуаций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обеспечения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пожарной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безопасности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.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1.2. Комиссия руководствуется в своей деятельности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"http://docs.cntd.ru/document/9004937"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Конституцией Российской Федерации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Уставом, законами и иными нормативными правовыми актами Ненецкого автономного округа, Уставом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НАО, решениями Совета депутатов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а также настоящим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Положением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.             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1.3.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 осуществляет свою деятельность во взаимодействии с территориальными федеральными органами исполнительной власти, органами исполнительной власти Ненецкого автономного округа, органами местного самоуправления, предприятиями, учреждениями и организациями всех форм собственности, а также общественными объединениями, расположенными на территории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 xml:space="preserve">II. Основные задачи КЧС и ОПБ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НАО: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2.2. Координация деятельности органов управления и сил местного звена окружной подсистемы единой государственной системы предупреждения и ликвидации чрезвычайных ситуаций.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2.3. Обеспечение согласованности действий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 и организаций, осуществляющих деятельность на территории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2.4.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2.5. Рассмотрение вопросов об организации оповещения и информирования населения о чрезвычайных ситуациях.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2.6. Рассмотрение вопросов, связанных с эвакуацией населения, материальных и культурных ценностей в безопасные места.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 xml:space="preserve">III. Функции КЧС и ОПБ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 Вносит в установленном порядке предложения главе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3.2. Разрабатывает предложения по совершенствованию нормативных правовых актов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 в области предупреждения и ликвидации чрезвычайных ситуаций и обеспечения пожарной безопасности.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3.3. Участвует в разработке и реализации муниципальных программ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 в области предупреждения и ликвидации чрезвычайных ситуаций и обеспечения пожарной безопасности.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3.4. Рассматривает прогнозы чрезвычайных ситуаций на территории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3.5. Разрабатывает предложения по предупреждению и ликвидации чрезвычайных ситуаций местного уровня.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3.6. Разрабатывает предложения по развитию и обеспечению функционирования местного звена окружной подсистемы единой государственной системы предупреждения и ликвидации чрезвычайных ситуаций.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3.7. Организует работу по подготовке предложений и аналитических материалов для главы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3.8. Обращается к главе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 с предложением о введении на территории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 режимов функционирования местного звена окружной подсистемы единой государственной системы предупреждения и ликвидации чрезвычайных ситуаций.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3.9. Осуществляет руководство и контроль за планированием, подготовкой и проведением эвакуации населения, материальных и культурных ценностей из зон возможных чрезвычайных ситуаций муниципального характера, организацией размещения эвакуируемого населения в безопасных районах (местах) и возвращения его после ликвидации чрезвычайных ситуаций в места постоянного проживания.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 xml:space="preserve">IV. Права КЧС и ОПБ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        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в соответствии с компетенцией имеет право: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4.1. Запрашивать в установленном порядке в территориальных органах федеральных органов исполнительной власти, органах исполнительной власти Ненецкого автономного округа, органах местного самоуправления Заполярного района, организациях и общественных объединениях необходимые для осуществления возложенных задач и функций материалы и информацию.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4.2. Заслушивать на своих заседаниях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Заполярного района, организаций и общественных объединений.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4.3. 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Заполярного района,  организаций и общественных объединений по согласованию с их руководителями.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4.4. Создавать по мере необходимости оперативные и рабочие группы по направлениям деятельности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определять полномочия и порядок работы этих групп.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4.5. В установленном порядке вносить главе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 предложения по вопросам, требующим решения соответственно главы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4.6. Принимать решения в соответствии с компетенцией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4.7. Осуществлять контроль за выполнением решений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 xml:space="preserve">V. Состав КЧС и ОПБ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5.1.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 возглавляется главой муниципального образования, который руководит деятельностью КЧС и ОПБ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и несет ответственность за выполнение возложенных на нее задач.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5.2. Состав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утверждается распоряжениями Администрации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 В состав комиссии помимо председателя в обязательном порядке включается заместитель председателя и секретарь.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5.3. Состав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формируется из представителей органов местного самоуправления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НАО, учреждений и организаций, деятельность которых осуществляется в сфере компетенции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  <w:t xml:space="preserve">VI. Деятельность КЧС и ОПБ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поселения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b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D2D2D"/>
          <w:spacing w:val="2"/>
          <w:sz w:val="24"/>
          <w:szCs w:val="24"/>
        </w:rPr>
        <w:t>НАО.</w:t>
      </w: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eastAsia="Times New Roman" w:cs="Times New Roman"/>
          <w:b/>
          <w:color w:val="4C4C4C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6.1. КЧС и ОПБ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осуществляет свою деятельность в соответствии с планом, принимаемым на заседании комиссии и утверждаемым председателем.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6.2. Заседание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проводится по мере необходимости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6.3. Заседание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 проводит его председатель или по его поручению заместитель председателя.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6.4. Заседание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 считается правомочным, если на нем присутствует не менее половины ее членов.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 Решения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 принимаются простым большинством голосов присутствующих на заседании членов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путем открытого голосования. В случае равенства голосов голос председательствующего на заседании является решающим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.             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При необходимости оперативного решения вопросов решения КЧС и ОПБ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 могут приниматься опросным путем в форме заочного голосования (без совместного присутствия членов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НАО) для принятия решений по вопросам, вынесенным на голосование. Заочное голосование может производится с использование различных средств связи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.                                        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Заочное голосование считается правомочным, если в нем приняло участие более половины членов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   Секретарь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 несет персональную ответственность за соответствии данных протокола заседания волеизъявлению членов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НАО, выраженных в ходе заочного голосования.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6.5. Члены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принимают  участие  в заседаниях лично.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6.6. Решения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НАО оформляются в виде протоколов, которые подписываются председателем комиссии или его заместителем, председательствующим на заседании, и секретарем.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6.7. Решения КЧС и ОПБ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ЗР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НАО, принимаемые в соответствии с ее компетенцией, являются обязательными для всех органов исполнительной власти, органов местного самоуправления, организаций, предприятий и учреждений, осуществляющих свою деятельность на территории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НАО.</w:t>
      </w:r>
    </w:p>
    <w:p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>6.8. Организационное обеспечение деятельности КЧС и ОПБ МО «Приморско-Куйский сельсовет» НАО  осуществляет  общий от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дел Администрации 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>Сельского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поселения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«Приморско-Куйский сельсовет»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4"/>
          <w:szCs w:val="24"/>
          <w:lang w:val="ru-RU"/>
        </w:rPr>
        <w:t xml:space="preserve"> ЗР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</w:rPr>
        <w:t xml:space="preserve"> НАО.</w:t>
      </w:r>
    </w:p>
    <w:p>
      <w:pPr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b/>
          <w:sz w:val="24"/>
          <w:szCs w:val="24"/>
        </w:rPr>
      </w:pPr>
    </w:p>
    <w:p/>
    <w:sectPr>
      <w:pgSz w:w="11907" w:h="16840"/>
      <w:pgMar w:top="709" w:right="70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76641"/>
    <w:rsid w:val="321B6C95"/>
    <w:rsid w:val="4B1B7A41"/>
    <w:rsid w:val="7D5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00" w:after="280"/>
      <w:jc w:val="center"/>
      <w:outlineLvl w:val="0"/>
    </w:pPr>
    <w:rPr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2021-10-19T14:11:00Z</dcterms:created>
  <dc:creator>PC</dc:creator>
  <cp:lastModifiedBy>PC</cp:lastModifiedBy>
  <cp:lastPrinted>2021-10-19T15:40:47Z</cp:lastPrinted>
  <dcterms:modified xsi:type="dcterms:W3CDTF">2021-10-19T15:41:43Z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2CBF8869A353461AA7AA8945715FB343</vt:lpwstr>
  </property>
</Properties>
</file>