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48"/>
          <w:szCs w:val="48"/>
        </w:rPr>
      </w:pPr>
      <w:r>
        <w:rPr>
          <w:rFonts w:ascii="Times New Roman" w:hAnsi="Times New Roman"/>
          <w:bCs/>
          <w:kern w:val="36"/>
          <w:sz w:val="48"/>
          <w:szCs w:val="48"/>
        </w:rPr>
        <w:t xml:space="preserve">                                                               ПРОЕКТ</w:t>
      </w: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48"/>
          <w:szCs w:val="48"/>
        </w:rPr>
      </w:pPr>
      <w:r>
        <w:rPr>
          <w:rFonts w:ascii="Times New Roman" w:hAnsi="Times New Roman"/>
          <w:b/>
          <w:bCs/>
          <w:kern w:val="36"/>
          <w:sz w:val="48"/>
          <w:szCs w:val="48"/>
        </w:rPr>
        <w:drawing>
          <wp:inline distT="0" distB="0" distL="0" distR="0">
            <wp:extent cx="533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Администрация  Сельского поселения«Приморско–Куйский  сельсовет»</w:t>
      </w:r>
    </w:p>
    <w:p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Заполярного района Ненецкого автономного округа</w:t>
      </w:r>
    </w:p>
    <w:p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ПОСТАНОВЛЕНИЕ</w:t>
      </w:r>
    </w:p>
    <w:p>
      <w:pPr>
        <w:spacing w:after="0" w:line="240" w:lineRule="auto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 00.00.0000 г.  №  00     </w:t>
      </w:r>
    </w:p>
    <w:p>
      <w:pPr>
        <w:spacing w:after="0" w:line="240" w:lineRule="auto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  пос.  Красное,  Ненецкий автономный округ</w:t>
      </w:r>
    </w:p>
    <w:p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>
      <w:pPr>
        <w:pStyle w:val="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обеспечении доступа к информации о деятельности Администрации Сельского поселения «Приморско-Куйский сельсовет» Заполярного района Ненецкого автономного округа</w:t>
      </w:r>
    </w:p>
    <w:p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>
      <w:pPr>
        <w:ind w:firstLine="708"/>
        <w:jc w:val="both"/>
        <w:rPr>
          <w:rFonts w:ascii="Times New Roman" w:hAnsi="Times New Roman"/>
          <w:sz w:val="12"/>
          <w:szCs w:val="12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Hlk112846453"/>
      <w:r>
        <w:rPr>
          <w:rFonts w:ascii="Times New Roman" w:hAnsi="Times New Roman"/>
          <w:sz w:val="24"/>
          <w:szCs w:val="24"/>
        </w:rPr>
        <w:t xml:space="preserve">В соответствии с  Федеральным законом от 09.02.2009 № 8-ФЗ «Об обеспечении доступа к информации о деятельности государственных органов и органов местного самоуправления», Федеральным законом № 270-ФЗ от 14.07.2022 «О внесении изменений в Федеральный закон «Об обеспечении доступа к информации о деятельности государственных органов и органов местного самоуправления» и </w:t>
      </w:r>
      <w:r>
        <w:rPr>
          <w:rFonts w:ascii="Times New Roman" w:hAnsi="Times New Roman"/>
          <w:sz w:val="24"/>
          <w:szCs w:val="24"/>
          <w:lang w:val="ru-RU"/>
        </w:rPr>
        <w:t>со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статьей 10 Федерального закона «Об обеспечении доступа к информации о деятельности судов в Российской Федерации» Администрация Сельского поселения «Приморско-Куйский сельсовет» Заполярного района Ненецкого автономного округа  постановляет:</w:t>
      </w:r>
    </w:p>
    <w:bookmarkEnd w:id="0"/>
    <w:p>
      <w:pPr>
        <w:ind w:firstLine="708"/>
        <w:jc w:val="both"/>
        <w:rPr>
          <w:rFonts w:ascii="Times New Roman" w:hAnsi="Times New Roman"/>
          <w:sz w:val="10"/>
          <w:szCs w:val="10"/>
        </w:rPr>
      </w:pPr>
    </w:p>
    <w:p>
      <w:pPr>
        <w:pStyle w:val="2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Перечень информации о деятельности Администрации Сельского поселения «Приморско-Куйский  сельсовет» Заполярного района Ненецкого автономного округа, размещаемой на официальном сайте.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что: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информация о деятельности Администрации Сельского поселения «Приморско-Куйский сельсовет» Заполярного района Ненецкого автономного округа размещается на официальном сайте:  http://pksovet.ru 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целях обеспечения своевременности реализации и защиты пользователями информацией своих прав и законных интересов размещение и обновление информации производится непосредственно по мере ее поступления.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Признать утратившим силу Постановление Администрации муниципального образования «Приморско-Куйский сельсовет» Ненецкого автономного округа от 10.05.2016  № 80 «Об обеспечении доступа к информации о деятельности Администрации муниципального образования «Приморско-Куйский сельсовет» Ненецкого автономного округа (в редакции постановления Администрации муниципального образования «Приморско-Куйский сельсовет» Ненецкого автономного округа от 22.05.2017  № 81).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Настоящее постановление вступает в силу с 1 декабря 2022 года и подлежит официальному опубликованию (обнародованию).</w:t>
      </w:r>
    </w:p>
    <w:p>
      <w:pPr>
        <w:pStyle w:val="60"/>
        <w:rPr>
          <w:rFonts w:ascii="Times New Roman" w:hAnsi="Times New Roman"/>
          <w:sz w:val="24"/>
          <w:szCs w:val="24"/>
        </w:rPr>
      </w:pPr>
    </w:p>
    <w:p>
      <w:pPr>
        <w:pStyle w:val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Глава Сельского поселения</w:t>
      </w:r>
    </w:p>
    <w:p>
      <w:pPr>
        <w:pStyle w:val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«Приморско-куйский  сельсовет» ЗР НАО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Л.М. Чупров                                 </w:t>
      </w: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</w:t>
      </w:r>
    </w:p>
    <w:p>
      <w:pPr>
        <w:pStyle w:val="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постановлению Администрации  Сельского поселения </w:t>
      </w:r>
    </w:p>
    <w:p>
      <w:pPr>
        <w:pStyle w:val="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«Приморско-Куйский сельсовет» Заполярного района</w:t>
      </w:r>
    </w:p>
    <w:p>
      <w:pPr>
        <w:pStyle w:val="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Ненецкого автономного округа  </w:t>
      </w:r>
    </w:p>
    <w:p>
      <w:pPr>
        <w:pStyle w:val="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от 00.00.0000 №  00</w:t>
      </w:r>
    </w:p>
    <w:p>
      <w:pPr>
        <w:pStyle w:val="60"/>
        <w:jc w:val="center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>
      <w:pPr>
        <w:pStyle w:val="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информации о деятельности Администрации </w:t>
      </w:r>
      <w:r>
        <w:rPr>
          <w:rFonts w:ascii="Times New Roman" w:hAnsi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/>
          <w:b/>
          <w:bCs/>
          <w:sz w:val="24"/>
          <w:szCs w:val="24"/>
        </w:rPr>
        <w:t xml:space="preserve"> «Приморско-Куйский сельсовет»  Заполярного района Ненецкого автономного округа, </w:t>
      </w:r>
    </w:p>
    <w:p>
      <w:pPr>
        <w:pStyle w:val="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размещаемой на официальном сайте</w:t>
      </w:r>
    </w:p>
    <w:p>
      <w:pPr>
        <w:pStyle w:val="60"/>
        <w:jc w:val="both"/>
        <w:rPr>
          <w:rFonts w:ascii="Times New Roman" w:hAnsi="Times New Roman"/>
          <w:sz w:val="20"/>
          <w:szCs w:val="20"/>
        </w:rPr>
      </w:pP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деятельности Администрации Сельского поселения «Приморско-Куйский сельсовет» Заполярного района Ненецкого автономного округа, размещаемая на официальном сайте: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общая информация о деятельности Администрации, в том числе: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 структуру органа местного самоуправления Сельского поселения «Приморско-Куйский сельсовет» Заполярного района Ненецкого автономного округа, почтовый адрес, адрес электронной почты (при наличии), номера телефонов справочных служб органа местного самоуправления;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полномочиях Администрации Сельского поселения «Приморско-Куйский сельсовет» Заполярного района Ненецкого автономного округа,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организаций, информацию об официальных сайтах и официальных страницах подведомственных организаций (при наличии) с электронными адресами официальных сайтов и указателями данных страниц в сети «Интернет»;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сведения о руководителях </w:t>
      </w:r>
      <w:bookmarkStart w:id="1" w:name="_Hlk112845534"/>
      <w:r>
        <w:rPr>
          <w:rFonts w:ascii="Times New Roman" w:hAnsi="Times New Roman"/>
          <w:sz w:val="24"/>
          <w:szCs w:val="24"/>
        </w:rPr>
        <w:t>Администрации Сельского поселения «Приморско-Куйский сельсовет» Заполярного района Ненецкого автономного округа</w:t>
      </w:r>
      <w:bookmarkEnd w:id="1"/>
      <w:r>
        <w:rPr>
          <w:rFonts w:ascii="Times New Roman" w:hAnsi="Times New Roman"/>
          <w:sz w:val="24"/>
          <w:szCs w:val="24"/>
        </w:rPr>
        <w:t>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перечни информационных систем, банков данных, реестров, регистров, находящихся в ведении Администрации Сельского поселения «Приморско-Куйский сельсовет» Заполярного района Ненецкого автономного округа, подведомственных организаций;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средствах массовой информации, учрежденных Администрацией Сельского поселения «Приморско-Куйский сельсовет» Заполярного района Ненецкого автономного округа (при наличии);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информацию об официальных страницах органа местного самоуправления (при наличии) с указателями данных страниц в сети «Интернет»;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информацию о проводимых органом местного самоуправления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лици) своих предложений в электронной форме;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информацию о проводимых органом местного самоуправления публичных слушаниях и общественных обсуждениях с использованием Единого портала;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информация о нормотворческой деятельности Администрации Сельского поселения «Приморско-Куйский сельсовет» Заполярного района Ненецкого автономного округа, в том числе: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нормативные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тексты проектов муниципальных правовых актов, внесенных в представительные органы муниципальных образований;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информацию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административные регламенты, стандарты муниципальных услуг;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установленные формы обращений, заявлений и иных документов, принимаемых Администрацией Сельского поселения «Приморско-Куйский сельсовет» Заполярного района Ненецкого автономного округа к рассмотрению в соответствии с законами и иными нормативными правовыми актами, муниципальными правовыми актами;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порядок обжалования нормативных правовых актов и иных решений, принятых Администрацией Сельского поселения «Приморско-Куйский сельсовет» Заполярного района Ненецкого автономного округа;  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информация об участии Администрации Сельского поселения «Приморско-Куйский сельсовет» Заполярного района Ненецкого автономного округа в целевых и иных программах, международном сотрудничестве, а также о мероприятиях, проводимых Администрацией Сельского поселения «Приморско-Куйский сельсовет» Заполярного района Ненецкого автономного округа, в том числе сведения об официальных визитах и о рабочих поездках руководителей и официальных делегаций Администрации Сельского поселения «Приморско-Куйский сельсовет» Заполярного района Ненецкого автономного округа;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Сельского поселения «Приморско-Куйский сельсовет» Заполярного района Ненецкого автономного округа до сведения граждан и организаций в соответствии с федеральными законами, законами субъектов Российской Федерации;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тексты и (или) видеозаписи официальных выступлений и заявлений руководителей и заместителей руководителей Администрации Сельского поселения «Приморско-Куйский сельсовет» Заполярного района Ненецкого автономного округа;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статистическая информация о деятельности органа местного самоуправления, в том числе: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Сельского поселения «Приморско-Куйский сельсовет» Заполярного района Ненецкого автономного округа;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об использовании органом местного самоуправления Сельского поселения «Приморско-Куйский сельсовет» Заполярного района Ненецкого автономного округа, подведомственными организациями выделяемых бюджетных средств;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информация о кадровом обеспечении органа местного самоуправления, в том числе: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поступления граждан на муниципальную службу;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вакантных должностях муниципальной службы, имеющихся в Администрации Сельского поселения «Приморско-Куйский сельсовет» Заполярного района Ненецкого автономного округа;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квалификационные требования к кандидатам на замещение вакантных должностей муниципальной службы;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условия и результаты конкурсов на замещение вакантных должностей муниципальной службы;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номера телефонов, по которым можно получить информацию по вопросу замещения вакантных должностей в Администрации Сельского поселения «Приморско-Куйский сельсовет» Заполярного района Ненецкого автономного округа;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перечень образовательных учреждений, подведомственных Администрации Сельского поселения «Приморско-Куйский сельсовет» Заполярного района Ненецкого автономного округа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информация о работе Администрации Сельского поселения «Приморско-Куйский сельсовет» Заполярного района Ненецкого автономного округа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</w:p>
    <w:p>
      <w:pPr>
        <w:pStyle w:val="60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10) информация о результатах мониторинга </w:t>
      </w:r>
      <w:r>
        <w:rPr>
          <w:rFonts w:ascii="Times New Roman" w:hAnsi="Times New Roman"/>
          <w:sz w:val="24"/>
          <w:szCs w:val="24"/>
          <w:lang w:eastAsia="ru-RU"/>
        </w:rPr>
        <w:t xml:space="preserve">в сфере профилактики правонарушений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Сельского поселения «Приморско-Куйский сельсовет» Заполярного района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6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Периодичность размещения каждый год  до 1 марта текущего календарного года». </w:t>
      </w:r>
    </w:p>
    <w:p>
      <w:pPr>
        <w:pStyle w:val="60"/>
        <w:jc w:val="both"/>
        <w:rPr>
          <w:rFonts w:ascii="Times New Roman" w:hAnsi="Times New Roman"/>
          <w:sz w:val="20"/>
          <w:szCs w:val="20"/>
        </w:rPr>
      </w:pPr>
    </w:p>
    <w:p>
      <w:pPr>
        <w:pStyle w:val="60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pStyle w:val="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jc w:val="both"/>
        <w:rPr>
          <w:rFonts w:ascii="Times New Roman" w:hAnsi="Times New Roman"/>
          <w:sz w:val="24"/>
          <w:szCs w:val="24"/>
        </w:rPr>
      </w:pPr>
    </w:p>
    <w:p>
      <w:pPr>
        <w:pStyle w:val="60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>
      <w:pPr>
        <w:pStyle w:val="18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jc w:val="right"/>
        <w:rPr>
          <w:rFonts w:ascii="Times New Roman" w:hAnsi="Times New Roman"/>
          <w:sz w:val="24"/>
          <w:szCs w:val="24"/>
        </w:rPr>
      </w:pPr>
    </w:p>
    <w:p>
      <w:pPr>
        <w:pStyle w:val="60"/>
        <w:rPr>
          <w:rFonts w:ascii="Times New Roman" w:hAnsi="Times New Roman"/>
          <w:sz w:val="24"/>
          <w:szCs w:val="24"/>
        </w:rPr>
      </w:pPr>
    </w:p>
    <w:sectPr>
      <w:pgSz w:w="11907" w:h="16840"/>
      <w:pgMar w:top="851" w:right="851" w:bottom="1134" w:left="1134" w:header="720" w:footer="720" w:gutter="0"/>
      <w:cols w:space="708" w:num="1"/>
      <w:titlePg/>
      <w:rtlGutter w:val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300507"/>
    <w:multiLevelType w:val="multilevel"/>
    <w:tmpl w:val="27300507"/>
    <w:lvl w:ilvl="0" w:tentative="0">
      <w:start w:val="1"/>
      <w:numFmt w:val="decimal"/>
      <w:lvlText w:val="%1."/>
      <w:lvlJc w:val="left"/>
      <w:pPr>
        <w:ind w:left="1707" w:hanging="1140"/>
      </w:pPr>
      <w:rPr>
        <w:rFonts w:hint="default"/>
        <w:i w:val="0"/>
        <w:color w:val="auto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85885"/>
    <w:rsid w:val="00003117"/>
    <w:rsid w:val="000037DD"/>
    <w:rsid w:val="00004366"/>
    <w:rsid w:val="00005E83"/>
    <w:rsid w:val="00007EE4"/>
    <w:rsid w:val="00012F70"/>
    <w:rsid w:val="00014029"/>
    <w:rsid w:val="00017301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1890"/>
    <w:rsid w:val="00053E32"/>
    <w:rsid w:val="00054E09"/>
    <w:rsid w:val="00055205"/>
    <w:rsid w:val="000553AA"/>
    <w:rsid w:val="00057656"/>
    <w:rsid w:val="00057BC1"/>
    <w:rsid w:val="00057F36"/>
    <w:rsid w:val="0006251C"/>
    <w:rsid w:val="00062D8B"/>
    <w:rsid w:val="00063FD5"/>
    <w:rsid w:val="00064DCB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6510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D24"/>
    <w:rsid w:val="00133DDF"/>
    <w:rsid w:val="00134002"/>
    <w:rsid w:val="00136F84"/>
    <w:rsid w:val="00140ABF"/>
    <w:rsid w:val="0014450E"/>
    <w:rsid w:val="001462BB"/>
    <w:rsid w:val="0014667E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3F39"/>
    <w:rsid w:val="001B6519"/>
    <w:rsid w:val="001B6BE5"/>
    <w:rsid w:val="001C33DC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2006D2"/>
    <w:rsid w:val="00200F7A"/>
    <w:rsid w:val="002033C1"/>
    <w:rsid w:val="00205775"/>
    <w:rsid w:val="00214BB8"/>
    <w:rsid w:val="00217804"/>
    <w:rsid w:val="00221057"/>
    <w:rsid w:val="0022199D"/>
    <w:rsid w:val="0022205A"/>
    <w:rsid w:val="00225073"/>
    <w:rsid w:val="00225547"/>
    <w:rsid w:val="00225A5D"/>
    <w:rsid w:val="00227570"/>
    <w:rsid w:val="00230701"/>
    <w:rsid w:val="00230D8F"/>
    <w:rsid w:val="00231CF9"/>
    <w:rsid w:val="00232241"/>
    <w:rsid w:val="00235945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C23CC"/>
    <w:rsid w:val="002C2810"/>
    <w:rsid w:val="002C35B2"/>
    <w:rsid w:val="002C56BC"/>
    <w:rsid w:val="002C5A89"/>
    <w:rsid w:val="002C6E00"/>
    <w:rsid w:val="002C6E81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F026E"/>
    <w:rsid w:val="003F5F0D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9E8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2E8D"/>
    <w:rsid w:val="00453F6E"/>
    <w:rsid w:val="00454BA8"/>
    <w:rsid w:val="00455624"/>
    <w:rsid w:val="00456B4F"/>
    <w:rsid w:val="004571AF"/>
    <w:rsid w:val="004607BE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66A1"/>
    <w:rsid w:val="004F791E"/>
    <w:rsid w:val="005001A1"/>
    <w:rsid w:val="00501034"/>
    <w:rsid w:val="005051B2"/>
    <w:rsid w:val="005062CF"/>
    <w:rsid w:val="00506B6C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67A9E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4BBE"/>
    <w:rsid w:val="00586069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0D33"/>
    <w:rsid w:val="005A13CF"/>
    <w:rsid w:val="005A17F2"/>
    <w:rsid w:val="005A39D0"/>
    <w:rsid w:val="005A3D42"/>
    <w:rsid w:val="005A44F3"/>
    <w:rsid w:val="005A4F97"/>
    <w:rsid w:val="005A7931"/>
    <w:rsid w:val="005A79B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489D"/>
    <w:rsid w:val="00625087"/>
    <w:rsid w:val="00627CCF"/>
    <w:rsid w:val="00630578"/>
    <w:rsid w:val="006321D1"/>
    <w:rsid w:val="00632445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35CC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158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25B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0EC4"/>
    <w:rsid w:val="007617CB"/>
    <w:rsid w:val="00762619"/>
    <w:rsid w:val="0076639B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329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3C99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56EA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4660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B25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05D"/>
    <w:rsid w:val="008E5815"/>
    <w:rsid w:val="008E645C"/>
    <w:rsid w:val="008E6ABD"/>
    <w:rsid w:val="008E714F"/>
    <w:rsid w:val="008F214F"/>
    <w:rsid w:val="008F35FE"/>
    <w:rsid w:val="008F50C5"/>
    <w:rsid w:val="008F798C"/>
    <w:rsid w:val="009000B1"/>
    <w:rsid w:val="00901083"/>
    <w:rsid w:val="00901B3D"/>
    <w:rsid w:val="00901C09"/>
    <w:rsid w:val="00901CDD"/>
    <w:rsid w:val="00902DEA"/>
    <w:rsid w:val="009043E3"/>
    <w:rsid w:val="0090694F"/>
    <w:rsid w:val="00906C90"/>
    <w:rsid w:val="00911F42"/>
    <w:rsid w:val="00912AAC"/>
    <w:rsid w:val="00912F76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5DAF"/>
    <w:rsid w:val="009A78A9"/>
    <w:rsid w:val="009B0225"/>
    <w:rsid w:val="009B14E7"/>
    <w:rsid w:val="009B174E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4AD8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4F29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1853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1C22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3D4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C65"/>
    <w:rsid w:val="00B47E94"/>
    <w:rsid w:val="00B47FA5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6FB"/>
    <w:rsid w:val="00B969E0"/>
    <w:rsid w:val="00B97718"/>
    <w:rsid w:val="00B9776D"/>
    <w:rsid w:val="00B97B8F"/>
    <w:rsid w:val="00BA238C"/>
    <w:rsid w:val="00BA2F78"/>
    <w:rsid w:val="00BA7159"/>
    <w:rsid w:val="00BB08C4"/>
    <w:rsid w:val="00BB18D5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75C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1EA3"/>
    <w:rsid w:val="00CD2416"/>
    <w:rsid w:val="00CD252D"/>
    <w:rsid w:val="00CD266A"/>
    <w:rsid w:val="00CD59D4"/>
    <w:rsid w:val="00CD6F1E"/>
    <w:rsid w:val="00CE1C17"/>
    <w:rsid w:val="00CE1FF2"/>
    <w:rsid w:val="00CE3C33"/>
    <w:rsid w:val="00CE589F"/>
    <w:rsid w:val="00CE7B00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452B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B28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15D"/>
    <w:rsid w:val="00D61623"/>
    <w:rsid w:val="00D61A90"/>
    <w:rsid w:val="00D63015"/>
    <w:rsid w:val="00D63E8B"/>
    <w:rsid w:val="00D66C44"/>
    <w:rsid w:val="00D73224"/>
    <w:rsid w:val="00D7689D"/>
    <w:rsid w:val="00D76CBC"/>
    <w:rsid w:val="00D81AEF"/>
    <w:rsid w:val="00D8312F"/>
    <w:rsid w:val="00D8467B"/>
    <w:rsid w:val="00D84D32"/>
    <w:rsid w:val="00D85797"/>
    <w:rsid w:val="00D85B24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5B6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F3F"/>
    <w:rsid w:val="00E608C1"/>
    <w:rsid w:val="00E61509"/>
    <w:rsid w:val="00E619AF"/>
    <w:rsid w:val="00E61CFF"/>
    <w:rsid w:val="00E63C62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1D4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0845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5D1F"/>
    <w:rsid w:val="00F5634E"/>
    <w:rsid w:val="00F61D56"/>
    <w:rsid w:val="00F6247A"/>
    <w:rsid w:val="00F6489B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1884"/>
    <w:rsid w:val="00FF3518"/>
    <w:rsid w:val="00FF37CB"/>
    <w:rsid w:val="00FF3E14"/>
    <w:rsid w:val="00FF4717"/>
    <w:rsid w:val="00FF4999"/>
    <w:rsid w:val="00FF4EA7"/>
    <w:rsid w:val="00FF5929"/>
    <w:rsid w:val="5266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name="footnote text"/>
    <w:lsdException w:uiPriority="99" w:name="annotation text"/>
    <w:lsdException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23"/>
    <w:qFormat/>
    <w:locked/>
    <w:uiPriority w:val="99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iPriority w:val="99"/>
    <w:rPr>
      <w:rFonts w:cs="Times New Roman"/>
      <w:vertAlign w:val="superscript"/>
    </w:rPr>
  </w:style>
  <w:style w:type="character" w:styleId="6">
    <w:name w:val="Hyperlink"/>
    <w:basedOn w:val="3"/>
    <w:qFormat/>
    <w:uiPriority w:val="99"/>
    <w:rPr>
      <w:rFonts w:cs="Times New Roman"/>
      <w:color w:val="0000FF"/>
      <w:u w:val="single"/>
    </w:rPr>
  </w:style>
  <w:style w:type="character" w:styleId="7">
    <w:name w:val="page number"/>
    <w:basedOn w:val="3"/>
    <w:uiPriority w:val="99"/>
    <w:rPr>
      <w:rFonts w:cs="Times New Roman"/>
    </w:rPr>
  </w:style>
  <w:style w:type="paragraph" w:styleId="8">
    <w:name w:val="Balloon Text"/>
    <w:basedOn w:val="1"/>
    <w:link w:val="22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footnote text"/>
    <w:basedOn w:val="1"/>
    <w:link w:val="17"/>
    <w:semiHidden/>
    <w:qFormat/>
    <w:uiPriority w:val="0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0">
    <w:name w:val="header"/>
    <w:basedOn w:val="1"/>
    <w:link w:val="1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11">
    <w:name w:val="footer"/>
    <w:basedOn w:val="1"/>
    <w:link w:val="20"/>
    <w:semiHidden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13">
    <w:name w:val="Body Text Indent 2"/>
    <w:basedOn w:val="1"/>
    <w:link w:val="21"/>
    <w:qFormat/>
    <w:uiPriority w:val="9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table" w:styleId="14">
    <w:name w:val="Table Grid"/>
    <w:basedOn w:val="4"/>
    <w:lock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Heading 1 Char"/>
    <w:basedOn w:val="3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16">
    <w:name w:val="Верхний колонтитул Знак"/>
    <w:basedOn w:val="3"/>
    <w:link w:val="10"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7">
    <w:name w:val="Текст сноски Знак"/>
    <w:basedOn w:val="3"/>
    <w:link w:val="9"/>
    <w:semiHidden/>
    <w:locked/>
    <w:uiPriority w:val="0"/>
    <w:rPr>
      <w:rFonts w:ascii="Times New Roman" w:hAnsi="Times New Roman" w:cs="Times New Roman"/>
      <w:sz w:val="20"/>
      <w:szCs w:val="20"/>
    </w:rPr>
  </w:style>
  <w:style w:type="paragraph" w:customStyle="1" w:styleId="18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9">
    <w:name w:val="ConsPlusNonformat"/>
    <w:uiPriority w:val="0"/>
    <w:pPr>
      <w:autoSpaceDE w:val="0"/>
      <w:autoSpaceDN w:val="0"/>
      <w:adjustRightInd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0">
    <w:name w:val="Нижний колонтитул Знак"/>
    <w:basedOn w:val="3"/>
    <w:link w:val="11"/>
    <w:semiHidden/>
    <w:qFormat/>
    <w:locked/>
    <w:uiPriority w:val="99"/>
    <w:rPr>
      <w:rFonts w:cs="Times New Roman"/>
    </w:rPr>
  </w:style>
  <w:style w:type="character" w:customStyle="1" w:styleId="21">
    <w:name w:val="Основной текст с отступом 2 Знак"/>
    <w:basedOn w:val="3"/>
    <w:link w:val="13"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2">
    <w:name w:val="Текст выноски Знак"/>
    <w:basedOn w:val="3"/>
    <w:link w:val="8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23">
    <w:name w:val="Заголовок 1 Знак"/>
    <w:basedOn w:val="3"/>
    <w:link w:val="2"/>
    <w:qFormat/>
    <w:locked/>
    <w:uiPriority w:val="9"/>
    <w:rPr>
      <w:rFonts w:cs="Times New Roman"/>
      <w:b/>
      <w:sz w:val="28"/>
      <w:lang w:val="ru-RU" w:eastAsia="zh-CN" w:bidi="ar-SA"/>
    </w:rPr>
  </w:style>
  <w:style w:type="paragraph" w:customStyle="1" w:styleId="24">
    <w:name w:val="ConsPlusTitle"/>
    <w:qFormat/>
    <w:uiPriority w:val="0"/>
    <w:pPr>
      <w:autoSpaceDE w:val="0"/>
      <w:autoSpaceDN w:val="0"/>
      <w:adjustRightInd w:val="0"/>
    </w:pPr>
    <w:rPr>
      <w:rFonts w:ascii="Arial" w:hAnsi="Arial" w:eastAsia="SimSun" w:cs="Arial"/>
      <w:b/>
      <w:bCs/>
      <w:sz w:val="20"/>
      <w:szCs w:val="20"/>
      <w:lang w:val="ru-RU" w:eastAsia="zh-CN" w:bidi="ar-SA"/>
    </w:rPr>
  </w:style>
  <w:style w:type="paragraph" w:customStyle="1" w:styleId="25">
    <w:name w:val="марк список 1"/>
    <w:basedOn w:val="1"/>
    <w:uiPriority w:val="9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  <w:style w:type="paragraph" w:customStyle="1" w:styleId="27">
    <w:name w:val="Знак Знак4"/>
    <w:basedOn w:val="1"/>
    <w:qFormat/>
    <w:uiPriority w:val="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Знак Знак41"/>
    <w:basedOn w:val="1"/>
    <w:uiPriority w:val="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29">
    <w:name w:val="Цветовое выделение"/>
    <w:uiPriority w:val="99"/>
    <w:rPr>
      <w:b/>
      <w:bCs/>
      <w:color w:val="26282F"/>
    </w:rPr>
  </w:style>
  <w:style w:type="character" w:customStyle="1" w:styleId="30">
    <w:name w:val="Гипертекстовая ссылка"/>
    <w:basedOn w:val="29"/>
    <w:uiPriority w:val="99"/>
    <w:rPr>
      <w:color w:val="106BBE"/>
    </w:rPr>
  </w:style>
  <w:style w:type="paragraph" w:customStyle="1" w:styleId="31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hAnsi="Times New Roman CYR" w:cs="Times New Roman CYR" w:eastAsiaTheme="minorEastAsia"/>
      <w:sz w:val="24"/>
      <w:szCs w:val="24"/>
    </w:rPr>
  </w:style>
  <w:style w:type="paragraph" w:customStyle="1" w:styleId="32">
    <w:name w:val="Комментарий"/>
    <w:basedOn w:val="31"/>
    <w:next w:val="1"/>
    <w:uiPriority w:val="99"/>
    <w:pPr>
      <w:spacing w:before="75"/>
      <w:ind w:right="0"/>
      <w:jc w:val="both"/>
    </w:pPr>
    <w:rPr>
      <w:color w:val="353842"/>
    </w:rPr>
  </w:style>
  <w:style w:type="paragraph" w:customStyle="1" w:styleId="33">
    <w:name w:val="Информация о версии"/>
    <w:basedOn w:val="32"/>
    <w:next w:val="1"/>
    <w:qFormat/>
    <w:uiPriority w:val="99"/>
    <w:rPr>
      <w:i/>
      <w:iCs/>
    </w:rPr>
  </w:style>
  <w:style w:type="paragraph" w:customStyle="1" w:styleId="34">
    <w:name w:val="Текст информации об изменениях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 w:eastAsiaTheme="minorEastAsia"/>
      <w:color w:val="353842"/>
      <w:sz w:val="20"/>
      <w:szCs w:val="20"/>
    </w:rPr>
  </w:style>
  <w:style w:type="paragraph" w:customStyle="1" w:styleId="35">
    <w:name w:val="Информация об изменениях"/>
    <w:basedOn w:val="34"/>
    <w:next w:val="1"/>
    <w:uiPriority w:val="99"/>
    <w:pPr>
      <w:spacing w:before="180"/>
      <w:ind w:left="360" w:right="360" w:firstLine="0"/>
    </w:pPr>
  </w:style>
  <w:style w:type="paragraph" w:customStyle="1" w:styleId="36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 w:eastAsiaTheme="minorEastAsia"/>
      <w:sz w:val="24"/>
      <w:szCs w:val="24"/>
    </w:rPr>
  </w:style>
  <w:style w:type="paragraph" w:customStyle="1" w:styleId="37">
    <w:name w:val="Подзаголовок для информации об изменениях"/>
    <w:basedOn w:val="34"/>
    <w:next w:val="1"/>
    <w:qFormat/>
    <w:uiPriority w:val="99"/>
    <w:rPr>
      <w:b/>
      <w:bCs/>
    </w:rPr>
  </w:style>
  <w:style w:type="paragraph" w:customStyle="1" w:styleId="38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 w:eastAsiaTheme="minorEastAsia"/>
      <w:sz w:val="24"/>
      <w:szCs w:val="24"/>
    </w:rPr>
  </w:style>
  <w:style w:type="character" w:customStyle="1" w:styleId="39">
    <w:name w:val="Цветовое выделение для Текст"/>
    <w:qFormat/>
    <w:uiPriority w:val="99"/>
    <w:rPr>
      <w:rFonts w:ascii="Times New Roman CYR" w:hAnsi="Times New Roman CYR" w:cs="Times New Roman CYR"/>
    </w:rPr>
  </w:style>
  <w:style w:type="paragraph" w:customStyle="1" w:styleId="40">
    <w:name w:val="ConsPlusCell"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41">
    <w:name w:val="ConsPlusDocList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42">
    <w:name w:val="ConsPlusTitlePage"/>
    <w:uiPriority w:val="0"/>
    <w:pPr>
      <w:widowControl w:val="0"/>
      <w:autoSpaceDE w:val="0"/>
      <w:autoSpaceDN w:val="0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paragraph" w:customStyle="1" w:styleId="43">
    <w:name w:val="ConsPlusJurTerm"/>
    <w:qFormat/>
    <w:uiPriority w:val="0"/>
    <w:pPr>
      <w:widowControl w:val="0"/>
      <w:autoSpaceDE w:val="0"/>
      <w:autoSpaceDN w:val="0"/>
    </w:pPr>
    <w:rPr>
      <w:rFonts w:ascii="Tahoma" w:hAnsi="Tahoma" w:eastAsia="Times New Roman" w:cs="Tahoma"/>
      <w:sz w:val="26"/>
      <w:szCs w:val="20"/>
      <w:lang w:val="ru-RU" w:eastAsia="ru-RU" w:bidi="ar-SA"/>
    </w:rPr>
  </w:style>
  <w:style w:type="paragraph" w:customStyle="1" w:styleId="44">
    <w:name w:val="ConsPlusTextList"/>
    <w:uiPriority w:val="0"/>
    <w:pPr>
      <w:widowControl w:val="0"/>
      <w:autoSpaceDE w:val="0"/>
      <w:autoSpaceDN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45">
    <w:name w:val="Основной текст (2)_"/>
    <w:basedOn w:val="3"/>
    <w:link w:val="46"/>
    <w:uiPriority w:val="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6">
    <w:name w:val="Основной текст (2)"/>
    <w:basedOn w:val="1"/>
    <w:link w:val="45"/>
    <w:uiPriority w:val="0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47">
    <w:name w:val="Основной текст (3)_"/>
    <w:basedOn w:val="3"/>
    <w:link w:val="48"/>
    <w:uiPriority w:val="0"/>
    <w:rPr>
      <w:rFonts w:ascii="Times New Roman" w:hAnsi="Times New Roman"/>
      <w:shd w:val="clear" w:color="auto" w:fill="FFFFFF"/>
    </w:rPr>
  </w:style>
  <w:style w:type="paragraph" w:customStyle="1" w:styleId="48">
    <w:name w:val="Основной текст (3)"/>
    <w:basedOn w:val="1"/>
    <w:link w:val="47"/>
    <w:uiPriority w:val="0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character" w:customStyle="1" w:styleId="49">
    <w:name w:val="Основной текст (3) Exact"/>
    <w:basedOn w:val="3"/>
    <w:uiPriority w:val="0"/>
    <w:rPr>
      <w:rFonts w:ascii="Times New Roman" w:hAnsi="Times New Roman" w:eastAsia="Times New Roman" w:cs="Times New Roman"/>
      <w:u w:val="none"/>
    </w:rPr>
  </w:style>
  <w:style w:type="character" w:customStyle="1" w:styleId="50">
    <w:name w:val="Основной текст (7)_"/>
    <w:basedOn w:val="3"/>
    <w:link w:val="51"/>
    <w:uiPriority w:val="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1">
    <w:name w:val="Основной текст (7)"/>
    <w:basedOn w:val="1"/>
    <w:link w:val="50"/>
    <w:uiPriority w:val="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52">
    <w:name w:val="Подпись к таблице_"/>
    <w:basedOn w:val="3"/>
    <w:link w:val="53"/>
    <w:uiPriority w:val="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53">
    <w:name w:val="Подпись к таблице"/>
    <w:basedOn w:val="1"/>
    <w:link w:val="52"/>
    <w:uiPriority w:val="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54">
    <w:name w:val="Основной текст (2) + 9 pt"/>
    <w:basedOn w:val="45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5">
    <w:name w:val="Основной текст (8)_"/>
    <w:basedOn w:val="3"/>
    <w:link w:val="56"/>
    <w:uiPriority w:val="0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8)"/>
    <w:basedOn w:val="1"/>
    <w:link w:val="55"/>
    <w:uiPriority w:val="0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character" w:customStyle="1" w:styleId="57">
    <w:name w:val="Основной текст (9)_"/>
    <w:basedOn w:val="3"/>
    <w:link w:val="58"/>
    <w:uiPriority w:val="0"/>
    <w:rPr>
      <w:rFonts w:ascii="Times New Roman" w:hAnsi="Times New Roman"/>
      <w:i/>
      <w:iCs/>
      <w:sz w:val="15"/>
      <w:szCs w:val="15"/>
      <w:shd w:val="clear" w:color="auto" w:fill="FFFFFF"/>
    </w:rPr>
  </w:style>
  <w:style w:type="paragraph" w:customStyle="1" w:styleId="58">
    <w:name w:val="Основной текст (9)"/>
    <w:basedOn w:val="1"/>
    <w:link w:val="57"/>
    <w:uiPriority w:val="0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59">
    <w:name w:val="Основной текст (8) + Не курсив"/>
    <w:basedOn w:val="55"/>
    <w:uiPriority w:val="0"/>
    <w:rPr>
      <w:rFonts w:ascii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60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61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11A6-9C24-4C55-8683-ADC5F31E3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Krokoz™</Company>
  <Pages>5</Pages>
  <Words>1748</Words>
  <Characters>9967</Characters>
  <Lines>83</Lines>
  <Paragraphs>23</Paragraphs>
  <TotalTime>1700</TotalTime>
  <ScaleCrop>false</ScaleCrop>
  <LinksUpToDate>false</LinksUpToDate>
  <CharactersWithSpaces>11692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2022-06-07T07:04:00Z</dcterms:created>
  <dc:creator>Галимуллин Ренат Равилевич</dc:creator>
  <cp:lastModifiedBy>PC</cp:lastModifiedBy>
  <cp:lastPrinted>2022-08-17T11:54:00Z</cp:lastPrinted>
  <dcterms:modified xsi:type="dcterms:W3CDTF">2022-08-31T11:30:47Z</dcterms:modified>
  <dc:title>Административный регламент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857004159BCF42F3B5873FB00EFA6B1E</vt:lpwstr>
  </property>
</Properties>
</file>