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E631" w14:textId="77777777" w:rsidR="001C0180" w:rsidRPr="001C0180" w:rsidRDefault="001C0180" w:rsidP="001C0180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1C0180">
        <w:rPr>
          <w:rFonts w:ascii="Times New Roman" w:hAnsi="Times New Roman"/>
          <w:b/>
          <w:noProof/>
          <w:sz w:val="24"/>
          <w:szCs w:val="24"/>
        </w:rPr>
        <w:t>ПРОЕКТ</w:t>
      </w:r>
    </w:p>
    <w:p w14:paraId="5C8EBA78" w14:textId="5A16975A" w:rsidR="001C0180" w:rsidRPr="001C0180" w:rsidRDefault="001C0180" w:rsidP="001C0180">
      <w:pPr>
        <w:spacing w:after="0" w:line="240" w:lineRule="auto"/>
        <w:jc w:val="center"/>
        <w:rPr>
          <w:b/>
          <w:noProof/>
        </w:rPr>
      </w:pPr>
      <w:r w:rsidRPr="001C0180">
        <w:rPr>
          <w:b/>
          <w:noProof/>
        </w:rPr>
        <w:drawing>
          <wp:inline distT="0" distB="0" distL="0" distR="0" wp14:anchorId="404C2979" wp14:editId="29DB3896">
            <wp:extent cx="533400" cy="657225"/>
            <wp:effectExtent l="0" t="0" r="0" b="9525"/>
            <wp:docPr id="80062151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712C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C68E2F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180">
        <w:rPr>
          <w:rFonts w:ascii="Times New Roman" w:hAnsi="Times New Roman"/>
          <w:b/>
          <w:sz w:val="24"/>
          <w:szCs w:val="24"/>
        </w:rPr>
        <w:t>СОВЕТ ДЕПУТАТОВ СЕЛЬСКОГО ПОСЕЛЕНИЯ</w:t>
      </w:r>
    </w:p>
    <w:p w14:paraId="6B497BCF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180">
        <w:rPr>
          <w:rFonts w:ascii="Times New Roman" w:hAnsi="Times New Roman"/>
          <w:b/>
          <w:sz w:val="24"/>
          <w:szCs w:val="24"/>
        </w:rPr>
        <w:t>«ПРИМОРСКО-КУЙСКИЙ СЕЛЬСОВЕТ» ЗАПОЛЯРНОГО РАЙОНА</w:t>
      </w:r>
    </w:p>
    <w:p w14:paraId="7D1FB320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180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4427C770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AF46C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80">
        <w:rPr>
          <w:rFonts w:ascii="Times New Roman" w:hAnsi="Times New Roman"/>
          <w:sz w:val="24"/>
          <w:szCs w:val="24"/>
        </w:rPr>
        <w:t>2- е заседание 7-го созыва</w:t>
      </w:r>
    </w:p>
    <w:p w14:paraId="361F99D1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5CC4CF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729E5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180">
        <w:rPr>
          <w:rFonts w:ascii="Times New Roman" w:hAnsi="Times New Roman"/>
          <w:b/>
          <w:sz w:val="24"/>
          <w:szCs w:val="24"/>
        </w:rPr>
        <w:t>РЕШЕНИЕ</w:t>
      </w:r>
    </w:p>
    <w:p w14:paraId="5F0EF0DC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B0A61" w14:textId="77777777" w:rsidR="001C0180" w:rsidRPr="001C0180" w:rsidRDefault="001C0180" w:rsidP="001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C0180">
        <w:rPr>
          <w:rFonts w:ascii="Times New Roman" w:hAnsi="Times New Roman"/>
          <w:bCs/>
          <w:sz w:val="24"/>
          <w:szCs w:val="24"/>
        </w:rPr>
        <w:t>от ____июня 2023 № ___</w:t>
      </w:r>
    </w:p>
    <w:p w14:paraId="131503E2" w14:textId="77777777" w:rsidR="001C0180" w:rsidRDefault="001C0180" w:rsidP="001C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E43CB39" w14:textId="77777777" w:rsidR="001C0180" w:rsidRPr="001C0180" w:rsidRDefault="001C0180" w:rsidP="001C01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C697F73" w14:textId="77777777" w:rsid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018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r:id="rId5" w:anchor="P36" w:history="1">
        <w:r w:rsidRPr="001C0180">
          <w:rPr>
            <w:rStyle w:val="a4"/>
            <w:rFonts w:ascii="Times New Roman" w:hAnsi="Times New Roman" w:cs="Times New Roman"/>
            <w:b/>
            <w:color w:val="000000"/>
            <w:sz w:val="26"/>
            <w:szCs w:val="26"/>
            <w:u w:val="none"/>
          </w:rPr>
          <w:t>Поряд</w:t>
        </w:r>
      </w:hyperlink>
      <w:r w:rsidRPr="001C018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 определения цены продажи земельных участков, находящихся в собственности Сельского поселения «Приморско-Куйский сельсовет» Заполярного района Ненецкого автономного округа, </w:t>
      </w:r>
    </w:p>
    <w:p w14:paraId="44ABBF5F" w14:textId="4AED4B2B" w:rsidR="001C0180" w:rsidRP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0180">
        <w:rPr>
          <w:rFonts w:ascii="Times New Roman" w:hAnsi="Times New Roman" w:cs="Times New Roman"/>
          <w:b/>
          <w:color w:val="000000"/>
          <w:sz w:val="26"/>
          <w:szCs w:val="26"/>
        </w:rPr>
        <w:t>без проведения торгов</w:t>
      </w:r>
    </w:p>
    <w:p w14:paraId="2842B577" w14:textId="0BD98126" w:rsidR="001C0180" w:rsidRP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A5B5245" w14:textId="77777777" w:rsidR="001C0180" w:rsidRDefault="001C0180" w:rsidP="001C01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BA9ED" w14:textId="77777777" w:rsidR="001C0180" w:rsidRDefault="001C0180" w:rsidP="001C018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2D943" w14:textId="2C8CFA63" w:rsidR="001C0180" w:rsidRDefault="001C0180" w:rsidP="001C01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1C018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подпунктом 3 пункта 2 статьи 39.4</w:t>
        </w:r>
      </w:hyperlink>
      <w:r w:rsidRPr="001C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кодекса Российской Федерации,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r w:rsidRPr="00C05333">
        <w:rPr>
          <w:rFonts w:ascii="Times New Roman" w:eastAsia="Calibri" w:hAnsi="Times New Roman" w:cs="Times New Roman"/>
          <w:sz w:val="24"/>
          <w:szCs w:val="24"/>
        </w:rPr>
        <w:t>Сельского поселения «Приморско-Куйский  сельсовет» Заполярного района Ненецкого автономного округа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РЕШИЛ:</w:t>
      </w:r>
    </w:p>
    <w:p w14:paraId="25F5E7C9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</w:t>
      </w:r>
      <w:r w:rsidRPr="001C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anchor="P36" w:history="1">
        <w:r w:rsidRPr="001C018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цены продажи земельных участков, находящихся в собственности Сельского поселения «Приморско-Куйский сельсовет» Заполярного района Ненецкого автономного округа, без проведения торгов.</w:t>
      </w:r>
    </w:p>
    <w:p w14:paraId="65C9DB04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E40FDC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Настоящее решение вступает в силу после его официального опубликования (обнародования). </w:t>
      </w:r>
    </w:p>
    <w:p w14:paraId="47411183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4996F9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3193C3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FEA0B8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14:paraId="1B687682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14:paraId="6FBF80DC" w14:textId="77777777" w:rsidR="001C0180" w:rsidRDefault="001C0180" w:rsidP="001C018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14:paraId="6520F6FF" w14:textId="1E384519" w:rsidR="001C0180" w:rsidRDefault="001C0180" w:rsidP="001C018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«Приморско-Куйский сельсовет» ЗР НАО                                         Л.М. Чупров</w:t>
      </w:r>
    </w:p>
    <w:p w14:paraId="3CB08D59" w14:textId="77777777" w:rsidR="001C0180" w:rsidRDefault="001C0180" w:rsidP="001C01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2B5AB5" w14:textId="77777777" w:rsidR="001C0180" w:rsidRDefault="001C0180" w:rsidP="001C01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43C79F" w14:textId="77777777" w:rsidR="001C0180" w:rsidRDefault="001C0180" w:rsidP="001C01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4DC785" w14:textId="77777777" w:rsidR="001C0180" w:rsidRDefault="001C0180" w:rsidP="001C01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EC3253" w14:textId="77777777" w:rsidR="001C0180" w:rsidRDefault="001C0180" w:rsidP="001C01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53817B" w14:textId="77777777" w:rsidR="001C0180" w:rsidRDefault="001C0180" w:rsidP="001C018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B11AB" w14:textId="77777777" w:rsidR="001C0180" w:rsidRDefault="001C0180" w:rsidP="001C018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9CC6F" w14:textId="77777777" w:rsidR="001C0180" w:rsidRDefault="001C0180" w:rsidP="001C018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D873C" w14:textId="77777777" w:rsidR="001C0180" w:rsidRDefault="001C0180" w:rsidP="001C018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7F148487" w14:textId="77777777" w:rsidR="001C0180" w:rsidRDefault="001C0180" w:rsidP="001C018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D36D0" w14:textId="77777777" w:rsidR="001C0180" w:rsidRDefault="001C0180" w:rsidP="001C018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4E9CA87F" w14:textId="77777777" w:rsidR="001C0180" w:rsidRDefault="001C0180" w:rsidP="001C018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6AF8EF4B" w14:textId="77777777" w:rsidR="001C0180" w:rsidRDefault="001C0180" w:rsidP="001C018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14:paraId="6B01044F" w14:textId="77777777" w:rsidR="001C0180" w:rsidRDefault="001C0180" w:rsidP="001C018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«Приморско-Куйский сельсовет» ЗР НАО</w:t>
      </w:r>
    </w:p>
    <w:p w14:paraId="397B71E7" w14:textId="376E7CC9" w:rsidR="001C0180" w:rsidRPr="001C0180" w:rsidRDefault="001C0180" w:rsidP="001C018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__.06.2023 № __</w:t>
      </w:r>
      <w:bookmarkStart w:id="0" w:name="P36"/>
      <w:bookmarkEnd w:id="0"/>
    </w:p>
    <w:p w14:paraId="4FCD7432" w14:textId="77777777" w:rsid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F94BB" w14:textId="77777777" w:rsidR="001C0180" w:rsidRPr="00755F72" w:rsidRDefault="00000000" w:rsidP="001C018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anchor="P36" w:history="1">
        <w:r w:rsidR="001C0180" w:rsidRPr="00755F72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Поряд</w:t>
        </w:r>
      </w:hyperlink>
      <w:r w:rsidR="001C0180" w:rsidRPr="00755F72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</w:p>
    <w:p w14:paraId="5D29995B" w14:textId="77777777" w:rsid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определения цены продажи земельных участков, находящихся в собственности Сельского поселения «Приморско-Куйский сельсовет»</w:t>
      </w:r>
    </w:p>
    <w:p w14:paraId="1FED2695" w14:textId="77777777" w:rsidR="001C0180" w:rsidRDefault="001C0180" w:rsidP="001C018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Заполярного района Ненецкого автономного округа, без проведения торгов</w:t>
      </w:r>
    </w:p>
    <w:p w14:paraId="67EDD288" w14:textId="77777777" w:rsidR="001C0180" w:rsidRDefault="001C0180" w:rsidP="001C018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B29249" w14:textId="77777777" w:rsidR="001C0180" w:rsidRDefault="001C0180" w:rsidP="001C018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A2BD0E" w14:textId="77777777" w:rsidR="001C0180" w:rsidRDefault="001C0180" w:rsidP="001C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Настоящий Порядок устанавливает правила определения цены земельных участков, находящихся в собственности Сельского поселения «Приморско-Куйский сельсовет» Заполярного района Ненецкого автономного округа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заключении договора купли-продажи земельного участка без проведения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торгов 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- цена продажи земельных участков).</w:t>
      </w:r>
    </w:p>
    <w:p w14:paraId="783BA750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Цена продажи земельных участков определяется как 100% от кадастровой стоимости земельного участка, за исключением случаев, предусмотренных </w:t>
      </w:r>
      <w:hyperlink r:id="rId9" w:anchor="P47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пунктами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anchor="P51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anchor="P53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2" w:anchor="P55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14:paraId="238E911D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47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3. Цена продажи земельных участков определяется как 5% от кадастровой стоимости земельного участка в случае продажи:</w:t>
      </w:r>
    </w:p>
    <w:p w14:paraId="2F61D27D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земельного участка, предоставленного гражданину для индивидуального жилищного строительства, ведения личного подсобного хозяйства в границах населенного пункта, садоводства, крестьянскому (фермерскому) хозяйству для осуществления таким хозяйством своей деятельности в соответствии со </w:t>
      </w:r>
      <w:hyperlink r:id="rId13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статьей 39.18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Федерации;</w:t>
      </w:r>
    </w:p>
    <w:p w14:paraId="56D4CDCA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земельного участка, предоставленного гражданину (за исключением указанного в </w:t>
      </w:r>
      <w:hyperlink r:id="rId14" w:anchor="P51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Порядка), который является собственником здания, сооружения, расположенного на таком земельном участке.</w:t>
      </w:r>
    </w:p>
    <w:p w14:paraId="3CE7AA0E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5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Цена продажи земельного участка, предоставленного для осуществления предпринимательской деятельности юридическому лицу, индивидуальному предпринимателю, отнесенному в соответствии с положениями </w:t>
      </w:r>
      <w:hyperlink r:id="rId15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статьи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к субъектам малого и среднего предпринимательства и являющемуся собственником здания, сооружения, расположенного на таком земельном участке, определяется как 15% от кадастровой стоимости такого земельного участка.</w:t>
      </w:r>
    </w:p>
    <w:p w14:paraId="1E73B59A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5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Цена продажи земельных участков определяется как 60% от кадастровой стоимости земельного участка в случае продажи земельного участка, предоставленного юридическому лицу (за исключением указанного в </w:t>
      </w:r>
      <w:hyperlink r:id="rId16" w:anchor="P51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Порядка), которое является собственником здания, сооружения, расположенного на таком земельном участке.</w:t>
      </w:r>
    </w:p>
    <w:p w14:paraId="580A989B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5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6. Цена продажи земельных участков определяется как 2,5% от кадастровой стоимости земельного участка в случае продажи:</w:t>
      </w:r>
    </w:p>
    <w:p w14:paraId="298D4CF9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земельного участка некоммерческой организации, созданной гражданами, в случае, предусмотренном </w:t>
      </w:r>
      <w:hyperlink r:id="rId17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подпунктом 4 пункта 2 статьи 39.3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Федерации;</w:t>
      </w:r>
    </w:p>
    <w:p w14:paraId="2CCEBE0E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земельного участка, в отношении которого снято ограничение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года, в соответствии с законодательством Российской Федерации.</w:t>
      </w:r>
    </w:p>
    <w:p w14:paraId="125DF183" w14:textId="77777777" w:rsidR="001C0180" w:rsidRDefault="001C0180" w:rsidP="001C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Оплата стоимости земельного участка производится единовременно не позднее одного месяца со дня заключения договора купли-продажи земельного участка путем перечисления денежных средств в бюджет Сельского поселения «Приморско-Куйский сельсовет» Заполярного района Ненецкого автономного округа.</w:t>
      </w:r>
    </w:p>
    <w:p w14:paraId="3906DA93" w14:textId="77777777" w:rsidR="001C0180" w:rsidRDefault="001C0180" w:rsidP="001C018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C04C7" w14:textId="77777777" w:rsidR="001C0180" w:rsidRDefault="001C0180" w:rsidP="001C0180"/>
    <w:p w14:paraId="30623ECC" w14:textId="77777777" w:rsidR="006E6443" w:rsidRDefault="006E6443"/>
    <w:sectPr w:rsidR="006E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C4"/>
    <w:rsid w:val="000F2FC4"/>
    <w:rsid w:val="001C0180"/>
    <w:rsid w:val="006E6443"/>
    <w:rsid w:val="00755F72"/>
    <w:rsid w:val="00A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94AD"/>
  <w15:chartTrackingRefBased/>
  <w15:docId w15:val="{8F2CA6B4-9FF6-4037-96DE-7758FA2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1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1C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1C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Title">
    <w:name w:val="ConsTitle"/>
    <w:rsid w:val="001C0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character" w:styleId="a4">
    <w:name w:val="Hyperlink"/>
    <w:basedOn w:val="a0"/>
    <w:uiPriority w:val="99"/>
    <w:semiHidden/>
    <w:unhideWhenUsed/>
    <w:rsid w:val="001C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3" Type="http://schemas.openxmlformats.org/officeDocument/2006/relationships/hyperlink" Target="consultantplus://offline/ref=1548D622205280445EC92AAE8D2E5FAB2A20264F8B840E871F3E52F29245D76D4C1D9A46DF5E30F986737969E6925F8D2CD325F93E7450G5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2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7" Type="http://schemas.openxmlformats.org/officeDocument/2006/relationships/hyperlink" Target="consultantplus://offline/ref=1548D622205280445EC92AAE8D2E5FAB2A20264F8B840E871F3E52F29245D76D4C1D9A43DB553DA683666831E99647932DCC39FB3C57G7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8D622205280445EC92AAE8D2E5FAB2A20264F8B840E871F3E52F29245D76D4C1D9A43DD5D3DA683666831E99647932DCC39FB3C57G7I" TargetMode="External"/><Relationship Id="rId11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5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5" Type="http://schemas.openxmlformats.org/officeDocument/2006/relationships/hyperlink" Target="consultantplus://offline/ref=1548D622205280445EC92AAE8D2E5FAB2A20254C8C890E871F3E52F29245D76D4C1D9A46D85C36F3DB29696DAFC554912ACC3BFA207404F959GDI" TargetMode="External"/><Relationship Id="rId10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Relationship Id="rId14" Type="http://schemas.openxmlformats.org/officeDocument/2006/relationships/hyperlink" Target="file:///\\Desktop-nu1q1lb\&#1086;&#1073;&#1097;&#1080;&#1077;%20&#1076;&#1086;&#1082;&#1091;&#1084;&#1077;&#1085;&#1090;&#1099;\&#1057;&#1077;&#1089;&#1089;&#1080;&#1103;%20&#1080;&#1102;&#1085;&#1100;%202023\&#1056;&#1077;&#1096;&#1077;&#1085;&#1080;&#1077;%20&#1086;&#1073;%20&#1091;&#1090;&#1074;&#1077;&#1088;%20&#1087;&#1086;&#1088;&#1103;&#1076;&#1082;&#1072;%20&#1086;&#1087;&#1088;.%20&#1094;&#1077;&#1085;&#1099;%20&#1087;&#1088;&#1086;&#1076;&#1072;&#1078;&#1080;%20&#1079;&#1077;&#1084;.%20&#1091;&#1095;&#1072;&#1089;&#1090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5</cp:revision>
  <dcterms:created xsi:type="dcterms:W3CDTF">2023-06-20T11:37:00Z</dcterms:created>
  <dcterms:modified xsi:type="dcterms:W3CDTF">2023-06-20T12:41:00Z</dcterms:modified>
</cp:coreProperties>
</file>