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СОВЕТ ДЕПУТАТОВ  МУНИЦИПАЛЬНОГО ОБРАЗОВАНИЯ</w:t>
      </w: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«ПРИМОРСКО-КУЙСКИЙ  СЕЛЬСОВЕТ» НЕНЕЦКОГО АВТОНОМНОГО ОКРУГА</w:t>
      </w: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29 - е заседание 5-го созыва</w:t>
      </w: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8A1" w:rsidRDefault="008008A1" w:rsidP="008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29 октября 2016 года №  177</w:t>
      </w:r>
    </w:p>
    <w:p w:rsidR="008008A1" w:rsidRDefault="008008A1" w:rsidP="00800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8A1" w:rsidRDefault="008008A1" w:rsidP="008008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008A1" w:rsidRDefault="008008A1" w:rsidP="008008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8A1" w:rsidRDefault="008008A1" w:rsidP="008008A1">
      <w:pPr>
        <w:pStyle w:val="ConsPlusTitle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налога</w:t>
      </w:r>
      <w:r>
        <w:rPr>
          <w:rFonts w:ascii="Times New Roman" w:hAnsi="Times New Roman" w:cs="Times New Roman"/>
          <w:sz w:val="24"/>
          <w:szCs w:val="24"/>
        </w:rPr>
        <w:t xml:space="preserve">  на имущество физических лиц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 территории муниципального образования «Приморско-Куйский  сельсовет» Ненецкого автономного округа  </w:t>
      </w:r>
    </w:p>
    <w:p w:rsidR="008008A1" w:rsidRPr="00E2122B" w:rsidRDefault="00E2122B" w:rsidP="008008A1">
      <w:pPr>
        <w:pStyle w:val="ConsPlusTitle"/>
        <w:jc w:val="center"/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</w:pP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(в</w:t>
      </w:r>
      <w:r w:rsidR="008008A1"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редакци</w:t>
      </w:r>
      <w:r w:rsidR="00966E4A"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и решения СД № 190 от 29.12.2016</w:t>
      </w:r>
      <w:r w:rsidR="000D55E3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., № 3 (57) от 24.09.2019г</w:t>
      </w:r>
      <w:r w:rsidR="008008A1"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)</w:t>
      </w:r>
    </w:p>
    <w:p w:rsidR="008008A1" w:rsidRDefault="008008A1" w:rsidP="008008A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06.09.2003 </w:t>
      </w:r>
      <w:hyperlink r:id="rId5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N 131-ФЗ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04.10 2014 </w:t>
      </w:r>
      <w:hyperlink r:id="rId6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N 284-ФЗ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</w:t>
      </w:r>
      <w:hyperlink r:id="rId7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главой 32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части второй Налогового кодекса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Федерации, Законом Ненецкого автономного округа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22.09.2016 № 243-ОЗ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налогообложения»,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Уставом муниципального образования «Приморско-Куйский  сельсовет» Ненецкого автономного округа, </w:t>
      </w:r>
      <w:r>
        <w:rPr>
          <w:rFonts w:ascii="Times New Roman" w:hAnsi="Times New Roman"/>
          <w:color w:val="000000"/>
          <w:sz w:val="24"/>
          <w:szCs w:val="24"/>
        </w:rPr>
        <w:t>Совет депутатов МО «Приморско-Куйский сельсовет» НАО РЕШИЛ: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Default="008008A1" w:rsidP="00800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Установить и ввести в действие с 1 января 2017 года на территории муниципального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«Приморско-Куйский  сельсовет»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налог на имущество физических лиц (далее - налог).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008A1" w:rsidRDefault="008008A1" w:rsidP="00800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8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  <w:lang w:eastAsia="ru-RU"/>
          </w:rPr>
          <w:t>статьей 401</w:t>
        </w:r>
      </w:hyperlink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Налогового кодекса Российской Федерации.   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008A1" w:rsidRDefault="008008A1" w:rsidP="00800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Налоговая база в отношении объектов налогообложения определяется исходя из кадастровой стоимости объекта налогообложения.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D55E3" w:rsidRDefault="000D55E3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ar0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B558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9" w:history="1">
        <w:r w:rsidRPr="00B5580D">
          <w:rPr>
            <w:rFonts w:ascii="Times New Roman" w:hAnsi="Times New Roman"/>
            <w:color w:val="000000"/>
            <w:sz w:val="24"/>
            <w:szCs w:val="24"/>
            <w:lang w:eastAsia="ru-RU"/>
          </w:rPr>
          <w:t>налоговым периодом</w:t>
        </w:r>
      </w:hyperlink>
      <w:r w:rsidRPr="00B558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учетом особенностей, предусмотренных </w:t>
      </w:r>
      <w:hyperlink r:id="rId10" w:history="1">
        <w:r w:rsidRPr="00B5580D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403</w:t>
        </w:r>
      </w:hyperlink>
      <w:r w:rsidRPr="00B558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Налогового кодекса Российской Федерации.</w:t>
      </w:r>
    </w:p>
    <w:p w:rsidR="000D55E3" w:rsidRPr="00E2122B" w:rsidRDefault="000D55E3" w:rsidP="000D55E3">
      <w:pPr>
        <w:pStyle w:val="ConsPlusTitle"/>
        <w:jc w:val="both"/>
        <w:rPr>
          <w:rFonts w:ascii="Times New Roman" w:hAnsi="Times New Roman" w:cs="Times New Roman"/>
          <w:b w:val="0"/>
          <w:snapToGrid w:val="0"/>
          <w:color w:val="00B0F0"/>
          <w:sz w:val="24"/>
          <w:szCs w:val="24"/>
        </w:rPr>
      </w:pPr>
      <w:r w:rsidRPr="00E2122B"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(</w:t>
      </w:r>
      <w:r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в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редакции решения СД № 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3 (57)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от 2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4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09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.201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).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0D55E3" w:rsidRPr="00B558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11" w:history="1">
        <w:r w:rsidR="000D55E3" w:rsidRPr="00B5580D">
          <w:rPr>
            <w:rFonts w:ascii="Times New Roman" w:hAnsi="Times New Roman"/>
            <w:color w:val="000000"/>
            <w:sz w:val="24"/>
            <w:szCs w:val="24"/>
            <w:lang w:eastAsia="ru-RU"/>
          </w:rPr>
          <w:t>общей площади</w:t>
        </w:r>
      </w:hyperlink>
      <w:r w:rsidR="000D55E3" w:rsidRPr="00B558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этой квартиры, части жилого дома.</w:t>
      </w:r>
    </w:p>
    <w:p w:rsidR="000D55E3" w:rsidRPr="00E2122B" w:rsidRDefault="000D55E3" w:rsidP="000D55E3">
      <w:pPr>
        <w:pStyle w:val="ConsPlusTitle"/>
        <w:jc w:val="both"/>
        <w:rPr>
          <w:rFonts w:ascii="Times New Roman" w:hAnsi="Times New Roman" w:cs="Times New Roman"/>
          <w:b w:val="0"/>
          <w:snapToGrid w:val="0"/>
          <w:color w:val="00B0F0"/>
          <w:sz w:val="24"/>
          <w:szCs w:val="24"/>
        </w:rPr>
      </w:pPr>
      <w:r w:rsidRPr="00E2122B"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(</w:t>
      </w:r>
      <w:r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в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редакции решения СД № 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3 (57)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от 2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4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09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.201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).</w:t>
      </w:r>
    </w:p>
    <w:p w:rsidR="000D55E3" w:rsidRDefault="000D55E3" w:rsidP="000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5E3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 </w:t>
      </w:r>
      <w:r w:rsidR="000D55E3" w:rsidRPr="00B5580D">
        <w:rPr>
          <w:rFonts w:ascii="Times New Roman" w:hAnsi="Times New Roman"/>
          <w:sz w:val="24"/>
          <w:szCs w:val="24"/>
          <w:lang w:eastAsia="ru-RU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0D55E3" w:rsidRPr="00E2122B" w:rsidRDefault="000D55E3" w:rsidP="000D55E3">
      <w:pPr>
        <w:pStyle w:val="ConsPlusTitle"/>
        <w:jc w:val="both"/>
        <w:rPr>
          <w:rFonts w:ascii="Times New Roman" w:hAnsi="Times New Roman" w:cs="Times New Roman"/>
          <w:b w:val="0"/>
          <w:snapToGrid w:val="0"/>
          <w:color w:val="00B0F0"/>
          <w:sz w:val="24"/>
          <w:szCs w:val="24"/>
        </w:rPr>
      </w:pPr>
      <w:r w:rsidRPr="00E2122B"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(</w:t>
      </w:r>
      <w:r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в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редакции решения СД № 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3 (57)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от 2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4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09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.201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).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3"/>
      <w:bookmarkEnd w:id="1"/>
      <w:r>
        <w:rPr>
          <w:rFonts w:ascii="Times New Roman" w:hAnsi="Times New Roman"/>
          <w:sz w:val="24"/>
          <w:szCs w:val="24"/>
          <w:lang w:eastAsia="ru-RU"/>
        </w:rPr>
        <w:t>4.4.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 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В случае если при применении налоговых вычетов, предусмотренных </w:t>
      </w:r>
      <w:hyperlink r:id="rId12" w:anchor="Par0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подпунктами 4.1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hyperlink r:id="rId13" w:anchor="Par3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4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.4 настоящего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пункта, налоговая база принимает отрицательное значение, в целях исчисления налога такая налоговая база принимается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равной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нулю.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Налоговым периодом признается календарный год.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Установить на территории муниципального образования «Приморско-Куйский  сельсовет» Ненецкого автономного округа следующие ставки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налога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имущество физических лиц исходя из кадастровой стоимости объекта налогообложения:</w:t>
      </w:r>
    </w:p>
    <w:p w:rsidR="000D55E3" w:rsidRPr="00B5580D" w:rsidRDefault="000D55E3" w:rsidP="000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8008A1"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B5580D">
        <w:rPr>
          <w:rFonts w:ascii="Times New Roman" w:hAnsi="Times New Roman"/>
          <w:sz w:val="24"/>
          <w:szCs w:val="24"/>
          <w:lang w:eastAsia="ru-RU"/>
        </w:rPr>
        <w:t xml:space="preserve">0,1 процента в отношении: </w:t>
      </w:r>
    </w:p>
    <w:p w:rsidR="000D55E3" w:rsidRPr="00B5580D" w:rsidRDefault="000D55E3" w:rsidP="000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80D">
        <w:rPr>
          <w:rFonts w:ascii="Times New Roman" w:hAnsi="Times New Roman"/>
          <w:sz w:val="24"/>
          <w:szCs w:val="24"/>
          <w:lang w:eastAsia="ru-RU"/>
        </w:rPr>
        <w:t>жилых домов, жилых помещений;</w:t>
      </w:r>
    </w:p>
    <w:p w:rsidR="000D55E3" w:rsidRPr="00B5580D" w:rsidRDefault="000D55E3" w:rsidP="000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80D">
        <w:rPr>
          <w:rFonts w:ascii="Times New Roman" w:hAnsi="Times New Roman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D55E3" w:rsidRPr="00B5580D" w:rsidRDefault="000D55E3" w:rsidP="000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80D">
        <w:rPr>
          <w:rFonts w:ascii="Times New Roman" w:hAnsi="Times New Roman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0D55E3" w:rsidRPr="00B5580D" w:rsidRDefault="000D55E3" w:rsidP="000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80D">
        <w:rPr>
          <w:rFonts w:ascii="Times New Roman" w:hAnsi="Times New Roman"/>
          <w:sz w:val="24"/>
          <w:szCs w:val="24"/>
          <w:lang w:eastAsia="ru-RU"/>
        </w:rPr>
        <w:t xml:space="preserve">гаражей и </w:t>
      </w:r>
      <w:proofErr w:type="spellStart"/>
      <w:r w:rsidRPr="00B5580D">
        <w:rPr>
          <w:rFonts w:ascii="Times New Roman" w:hAnsi="Times New Roman"/>
          <w:sz w:val="24"/>
          <w:szCs w:val="24"/>
          <w:lang w:eastAsia="ru-RU"/>
        </w:rPr>
        <w:t>машино-мест</w:t>
      </w:r>
      <w:proofErr w:type="spellEnd"/>
      <w:r w:rsidRPr="00B5580D">
        <w:rPr>
          <w:rFonts w:ascii="Times New Roman" w:hAnsi="Times New Roman"/>
          <w:sz w:val="24"/>
          <w:szCs w:val="24"/>
          <w:lang w:eastAsia="ru-RU"/>
        </w:rPr>
        <w:t xml:space="preserve">, в том числе расположенных в объектах налогообложения, указанных в подпункте 2  пункта 2 статьи 406 </w:t>
      </w:r>
      <w:r w:rsidRPr="00B5580D">
        <w:rPr>
          <w:rFonts w:ascii="Times New Roman" w:hAnsi="Times New Roman"/>
          <w:color w:val="000000"/>
          <w:sz w:val="24"/>
          <w:szCs w:val="24"/>
          <w:lang w:eastAsia="ru-RU"/>
        </w:rPr>
        <w:t>Налогового кодекса Российской Федерации;</w:t>
      </w:r>
    </w:p>
    <w:p w:rsidR="000D55E3" w:rsidRDefault="000D55E3" w:rsidP="000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80D">
        <w:rPr>
          <w:rFonts w:ascii="Times New Roman" w:hAnsi="Times New Roman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0D55E3" w:rsidRPr="00E2122B" w:rsidRDefault="000D55E3" w:rsidP="000D55E3">
      <w:pPr>
        <w:pStyle w:val="ConsPlusTitle"/>
        <w:jc w:val="both"/>
        <w:rPr>
          <w:rFonts w:ascii="Times New Roman" w:hAnsi="Times New Roman" w:cs="Times New Roman"/>
          <w:b w:val="0"/>
          <w:snapToGrid w:val="0"/>
          <w:color w:val="00B0F0"/>
          <w:sz w:val="24"/>
          <w:szCs w:val="24"/>
        </w:rPr>
      </w:pPr>
      <w:r w:rsidRPr="00E2122B"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(</w:t>
      </w:r>
      <w:r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в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редакции решения СД № 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3 (57)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от 2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4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09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.201</w:t>
      </w:r>
      <w:r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9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).</w:t>
      </w:r>
    </w:p>
    <w:p w:rsidR="008008A1" w:rsidRDefault="008008A1" w:rsidP="000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6.2. 2 процента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отношении объектов налогообложения, включенных в перечень, определяемый в соответствии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hyperlink r:id="rId14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пунктом 7 статьи 378.2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Налогового Кодекса Российской Федерации,  в отношении объектов налогообложения, предусмотренных </w:t>
      </w:r>
      <w:hyperlink r:id="rId15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абзацем вторым пункта 10 статьи 378.2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Налогового Кодекса Российской Федерации, а также в отношении объектов налогообложения, кадастровая</w:t>
      </w:r>
      <w:r>
        <w:rPr>
          <w:rFonts w:ascii="Times New Roman" w:hAnsi="Times New Roman"/>
          <w:sz w:val="24"/>
          <w:szCs w:val="24"/>
          <w:lang w:eastAsia="ru-RU"/>
        </w:rPr>
        <w:t xml:space="preserve"> стоимость каждого из которых превышает 300 миллионов рублей.</w:t>
      </w:r>
      <w:proofErr w:type="gramEnd"/>
    </w:p>
    <w:p w:rsidR="008008A1" w:rsidRPr="00E2122B" w:rsidRDefault="008008A1" w:rsidP="00800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22B">
        <w:rPr>
          <w:rFonts w:ascii="Times New Roman" w:hAnsi="Times New Roman" w:cs="Times New Roman"/>
          <w:sz w:val="24"/>
          <w:szCs w:val="24"/>
          <w:lang w:eastAsia="ru-RU"/>
        </w:rPr>
        <w:t xml:space="preserve">6.3. 0,5 </w:t>
      </w:r>
      <w:r w:rsidRPr="00E2122B">
        <w:rPr>
          <w:rFonts w:ascii="Times New Roman" w:hAnsi="Times New Roman" w:cs="Times New Roman"/>
          <w:sz w:val="26"/>
          <w:szCs w:val="26"/>
          <w:lang w:eastAsia="ru-RU"/>
        </w:rPr>
        <w:t>процента</w:t>
      </w:r>
      <w:r w:rsidRPr="00E2122B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E2122B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прочих объектов налогообложения.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Pr="008008A1" w:rsidRDefault="008008A1" w:rsidP="0080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A1">
        <w:rPr>
          <w:rFonts w:ascii="Times New Roman" w:hAnsi="Times New Roman"/>
          <w:sz w:val="24"/>
          <w:szCs w:val="24"/>
          <w:lang w:eastAsia="ru-RU"/>
        </w:rPr>
        <w:t>7. Установить, что для граждан, имеющих в собственности имущество, являющееся объектом налогообложения на территории муниципального образования «Приморско-Куйский  сельсовет» Ненецкого автономного округа, право на налоговую льготу имеют категории налогоплательщиков, установленные в статье 407 Налогового кодекса Российской Федерации.</w:t>
      </w:r>
    </w:p>
    <w:p w:rsidR="008008A1" w:rsidRPr="008008A1" w:rsidRDefault="008008A1" w:rsidP="008008A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08A1">
        <w:rPr>
          <w:rFonts w:ascii="Times New Roman" w:hAnsi="Times New Roman"/>
          <w:sz w:val="26"/>
          <w:szCs w:val="26"/>
          <w:lang w:eastAsia="ru-RU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E2122B" w:rsidRDefault="008008A1" w:rsidP="008008A1">
      <w:pPr>
        <w:pStyle w:val="ConsPlusTitle"/>
        <w:jc w:val="both"/>
        <w:rPr>
          <w:rFonts w:ascii="Times New Roman" w:hAnsi="Times New Roman"/>
          <w:b w:val="0"/>
          <w:sz w:val="26"/>
          <w:szCs w:val="26"/>
          <w:lang w:eastAsia="ru-RU"/>
        </w:rPr>
      </w:pPr>
      <w:r w:rsidRPr="008008A1">
        <w:rPr>
          <w:rFonts w:ascii="Times New Roman" w:hAnsi="Times New Roman"/>
          <w:b w:val="0"/>
          <w:sz w:val="26"/>
          <w:szCs w:val="26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8008A1">
        <w:rPr>
          <w:rFonts w:ascii="Times New Roman" w:hAnsi="Times New Roman"/>
          <w:b w:val="0"/>
          <w:sz w:val="26"/>
          <w:szCs w:val="26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8008A1">
        <w:rPr>
          <w:rFonts w:ascii="Times New Roman" w:hAnsi="Times New Roman"/>
          <w:b w:val="0"/>
          <w:sz w:val="26"/>
          <w:szCs w:val="26"/>
          <w:lang w:eastAsia="ru-RU"/>
        </w:rPr>
        <w:t xml:space="preserve"> налоговых льгот. </w:t>
      </w:r>
    </w:p>
    <w:p w:rsidR="008008A1" w:rsidRPr="00E2122B" w:rsidRDefault="008008A1" w:rsidP="008008A1">
      <w:pPr>
        <w:pStyle w:val="ConsPlusTitle"/>
        <w:jc w:val="both"/>
        <w:rPr>
          <w:rFonts w:ascii="Times New Roman" w:hAnsi="Times New Roman" w:cs="Times New Roman"/>
          <w:b w:val="0"/>
          <w:snapToGrid w:val="0"/>
          <w:color w:val="00B0F0"/>
          <w:sz w:val="24"/>
          <w:szCs w:val="24"/>
        </w:rPr>
      </w:pPr>
      <w:r w:rsidRPr="00E2122B"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(</w:t>
      </w:r>
      <w:r w:rsidR="00E2122B">
        <w:rPr>
          <w:rFonts w:ascii="Times New Roman" w:hAnsi="Times New Roman"/>
          <w:b w:val="0"/>
          <w:color w:val="00B0F0"/>
          <w:sz w:val="22"/>
          <w:szCs w:val="22"/>
          <w:lang w:eastAsia="ru-RU"/>
        </w:rPr>
        <w:t>в</w:t>
      </w:r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 xml:space="preserve"> редакци</w:t>
      </w:r>
      <w:r w:rsidR="00966E4A"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и решения СД № 190 от 29.12.2016</w:t>
      </w:r>
      <w:bookmarkStart w:id="2" w:name="_GoBack"/>
      <w:bookmarkEnd w:id="2"/>
      <w:r w:rsidRPr="00E2122B">
        <w:rPr>
          <w:rFonts w:ascii="Times New Roman" w:hAnsi="Times New Roman" w:cs="Times New Roman"/>
          <w:b w:val="0"/>
          <w:snapToGrid w:val="0"/>
          <w:color w:val="00B0F0"/>
          <w:sz w:val="22"/>
          <w:szCs w:val="22"/>
        </w:rPr>
        <w:t>).</w:t>
      </w:r>
    </w:p>
    <w:p w:rsidR="008008A1" w:rsidRDefault="008008A1" w:rsidP="008008A1">
      <w:pPr>
        <w:pStyle w:val="ConsPlusNormal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8. </w:t>
      </w:r>
      <w:r>
        <w:rPr>
          <w:rFonts w:ascii="Times New Roman" w:hAnsi="Times New Roman"/>
          <w:iCs/>
          <w:sz w:val="24"/>
          <w:szCs w:val="24"/>
          <w:lang w:eastAsia="ru-RU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 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 </w:t>
      </w: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Default="008008A1" w:rsidP="008008A1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A1" w:rsidRDefault="008008A1" w:rsidP="008008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Председатель  Совета депутатов            </w:t>
      </w:r>
      <w:r w:rsidR="00E21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МО  «Приморско-Куйский              </w:t>
      </w:r>
    </w:p>
    <w:p w:rsidR="008008A1" w:rsidRDefault="008008A1" w:rsidP="008008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МО «Приморско-Куйский сельсовет» </w:t>
      </w:r>
      <w:r w:rsidR="00E2122B">
        <w:rPr>
          <w:rFonts w:ascii="Times New Roman" w:eastAsia="Times New Roman" w:hAnsi="Times New Roman"/>
          <w:sz w:val="24"/>
          <w:szCs w:val="24"/>
          <w:lang w:eastAsia="ru-RU"/>
        </w:rPr>
        <w:t xml:space="preserve">НАО                 сельсовет»  НАО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8008A1" w:rsidRDefault="008008A1" w:rsidP="008008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08A1" w:rsidRDefault="008008A1" w:rsidP="008008A1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Л.М.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Чупров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C2019D" w:rsidRDefault="00C2019D"/>
    <w:sectPr w:rsidR="00C2019D" w:rsidSect="000D55E3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14FEA"/>
    <w:rsid w:val="0007631D"/>
    <w:rsid w:val="000D55E3"/>
    <w:rsid w:val="002C6AA9"/>
    <w:rsid w:val="008008A1"/>
    <w:rsid w:val="00814FEA"/>
    <w:rsid w:val="0091755E"/>
    <w:rsid w:val="00966E4A"/>
    <w:rsid w:val="00C2019D"/>
    <w:rsid w:val="00E2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8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8008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00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8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8008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00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EBE05639FA4FDDF5C0ADF904FB95B279619E54BBCEB82C7C905F512C5AFDD54D1EF221B8A509lC26K" TargetMode="External"/><Relationship Id="rId13" Type="http://schemas.openxmlformats.org/officeDocument/2006/relationships/hyperlink" Target="file:///C:\DOCUME~1\Oem\LOCALS~1\Temp\Rar$DI00.609\177.do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BFF423DCC8FAA7E8258711BA46ED5814FAFFC3AF9A95A2ADE422659125B4843ED19A3F27B441ACq5K" TargetMode="External"/><Relationship Id="rId12" Type="http://schemas.openxmlformats.org/officeDocument/2006/relationships/hyperlink" Target="file:///C:\DOCUME~1\Oem\LOCALS~1\Temp\Rar$DI00.609\177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BFF423DCC8FAA7E8258711BA46ED5814F5FECEA99395A2ADE4226591A2q5K" TargetMode="External"/><Relationship Id="rId11" Type="http://schemas.openxmlformats.org/officeDocument/2006/relationships/hyperlink" Target="consultantplus://offline/ref=8AE3835C712CB7D9B86B94E5584A9063CBA43A83F1BBD7BE0E3D37834050CF82406610C5B324AAR3o5J" TargetMode="External"/><Relationship Id="rId5" Type="http://schemas.openxmlformats.org/officeDocument/2006/relationships/hyperlink" Target="consultantplus://offline/ref=63BFF423DCC8FAA7E8258711BA46ED5817F3F7C2A99F95A2ADE422659125B4843ED19A3F27B742C4A7q4K" TargetMode="External"/><Relationship Id="rId15" Type="http://schemas.openxmlformats.org/officeDocument/2006/relationships/hyperlink" Target="consultantplus://offline/ref=66495B54C14329678F3381AA0F7ED444114F7F07BD03610A432812825309F1498F6996FBA41066h5L" TargetMode="External"/><Relationship Id="rId10" Type="http://schemas.openxmlformats.org/officeDocument/2006/relationships/hyperlink" Target="consultantplus://offline/ref=50B780FC3E7B65E3E4D66BD340EC25475C72DFD67CE95BB71A1D6BFF3A378A273552FE1CEF8215fAI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5544EDCF65889F7B39BBE1D2D3200F7408BCF9F16EF77161B8AFF543227FD4FB1CEC1821617a4lBJ" TargetMode="External"/><Relationship Id="rId14" Type="http://schemas.openxmlformats.org/officeDocument/2006/relationships/hyperlink" Target="consultantplus://offline/ref=66495B54C14329678F3381AA0F7ED444114F7F07BD03610A432812825309F1498F6996FBA11766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5</cp:revision>
  <cp:lastPrinted>2017-01-11T07:14:00Z</cp:lastPrinted>
  <dcterms:created xsi:type="dcterms:W3CDTF">2019-12-16T13:05:00Z</dcterms:created>
  <dcterms:modified xsi:type="dcterms:W3CDTF">2019-12-16T13:23:00Z</dcterms:modified>
</cp:coreProperties>
</file>