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9A" w:rsidRPr="007712C2" w:rsidRDefault="00F6199A" w:rsidP="00F6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3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2C2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</w:t>
      </w: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2C2">
        <w:rPr>
          <w:rFonts w:ascii="Times New Roman" w:hAnsi="Times New Roman" w:cs="Times New Roman"/>
          <w:color w:val="000000"/>
          <w:sz w:val="24"/>
          <w:szCs w:val="24"/>
        </w:rPr>
        <w:t>«ПРИМОРСКО-КУЙСКИЙ СЕЛЬСОВЕТ» НЕНЕЦКОГО АВТОНОМНОГО ОКРУГА</w:t>
      </w: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9A" w:rsidRPr="007712C2" w:rsidRDefault="00F6199A" w:rsidP="00F6199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37</w:t>
      </w:r>
      <w:r w:rsidRPr="007712C2">
        <w:rPr>
          <w:rFonts w:ascii="Times New Roman" w:hAnsi="Times New Roman" w:cs="Times New Roman"/>
          <w:b w:val="0"/>
          <w:color w:val="000000"/>
          <w:sz w:val="24"/>
          <w:szCs w:val="24"/>
        </w:rPr>
        <w:t>- е заседание 5 - го созыва</w:t>
      </w:r>
    </w:p>
    <w:p w:rsidR="00F6199A" w:rsidRPr="00157ED2" w:rsidRDefault="00F6199A" w:rsidP="00F6199A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F6199A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ED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6199A" w:rsidRPr="00157ED2" w:rsidRDefault="00F6199A" w:rsidP="00F6199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199A" w:rsidRPr="00157ED2" w:rsidRDefault="00CE78CF" w:rsidP="00F6199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30 июня  2017 года № 243</w:t>
      </w:r>
    </w:p>
    <w:p w:rsidR="00610ABE" w:rsidRPr="00A4485E" w:rsidRDefault="00610ABE" w:rsidP="0061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85E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подготовки, издания и опубликования нормативных правовых актов органов местного</w:t>
      </w:r>
      <w:r w:rsidR="00F6199A" w:rsidRPr="00F6199A">
        <w:rPr>
          <w:rFonts w:ascii="Times New Roman" w:hAnsi="Times New Roman" w:cs="Times New Roman"/>
          <w:sz w:val="24"/>
          <w:szCs w:val="24"/>
        </w:rPr>
        <w:t xml:space="preserve"> </w:t>
      </w:r>
      <w:r w:rsidR="00F6199A" w:rsidRPr="00A4485E">
        <w:rPr>
          <w:rFonts w:ascii="Times New Roman" w:hAnsi="Times New Roman" w:cs="Times New Roman"/>
          <w:sz w:val="24"/>
          <w:szCs w:val="24"/>
        </w:rPr>
        <w:t>само</w:t>
      </w:r>
      <w:r w:rsidR="00F6199A">
        <w:rPr>
          <w:rFonts w:ascii="Times New Roman" w:hAnsi="Times New Roman" w:cs="Times New Roman"/>
          <w:sz w:val="24"/>
          <w:szCs w:val="24"/>
        </w:rPr>
        <w:t>управления</w:t>
      </w:r>
    </w:p>
    <w:p w:rsidR="00F6199A" w:rsidRDefault="00F6199A" w:rsidP="0061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«Приморско-Куйский </w:t>
      </w:r>
      <w:r w:rsidR="00610ABE" w:rsidRPr="00A4485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0ABE" w:rsidRPr="00A4485E" w:rsidRDefault="00F6199A" w:rsidP="0061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</w:p>
    <w:p w:rsidR="00610ABE" w:rsidRPr="00A4485E" w:rsidRDefault="00610ABE" w:rsidP="00610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8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A4485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85E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A4485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448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6199A">
        <w:rPr>
          <w:rFonts w:ascii="Times New Roman" w:hAnsi="Times New Roman" w:cs="Times New Roman"/>
          <w:sz w:val="24"/>
          <w:szCs w:val="24"/>
        </w:rPr>
        <w:t xml:space="preserve">ого образования «Приморско-Куйский </w:t>
      </w:r>
      <w:r w:rsidRPr="00A4485E"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округа, </w:t>
      </w:r>
      <w:r w:rsidR="00F6199A">
        <w:rPr>
          <w:rFonts w:ascii="Times New Roman" w:hAnsi="Times New Roman"/>
          <w:color w:val="000000"/>
          <w:sz w:val="24"/>
          <w:szCs w:val="24"/>
        </w:rPr>
        <w:t>Совет депутатов МО «Приморско-Куйский сельсовет» НАО РЕШИЛ:</w:t>
      </w:r>
    </w:p>
    <w:p w:rsidR="00610ABE" w:rsidRPr="00A4485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0ABE" w:rsidRDefault="00F6199A" w:rsidP="00F619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 w:rsidR="00610ABE" w:rsidRPr="00A4485E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4" w:history="1">
        <w:r w:rsidR="00610ABE" w:rsidRPr="00A4485E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Положение</w:t>
        </w:r>
      </w:hyperlink>
      <w:r w:rsidR="00610ABE" w:rsidRPr="00A4485E">
        <w:rPr>
          <w:rFonts w:ascii="Times New Roman" w:hAnsi="Times New Roman" w:cs="Times New Roman"/>
          <w:b w:val="0"/>
          <w:sz w:val="24"/>
          <w:szCs w:val="24"/>
        </w:rPr>
        <w:t xml:space="preserve"> о порядке подготовки, издания и опубликования нормативных правовых актов органов местного само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управления МО «Приморско-Куйский </w:t>
      </w:r>
      <w:r w:rsidR="00610ABE" w:rsidRPr="00A4485E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» НАО.</w:t>
      </w:r>
    </w:p>
    <w:p w:rsidR="00F6199A" w:rsidRPr="00A4485E" w:rsidRDefault="00F6199A" w:rsidP="00F619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0AB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85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F6199A" w:rsidRPr="00A4485E" w:rsidRDefault="00F6199A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85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448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85E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главу муниципального о</w:t>
      </w:r>
      <w:r w:rsidR="00F6199A">
        <w:rPr>
          <w:rFonts w:ascii="Times New Roman" w:hAnsi="Times New Roman" w:cs="Times New Roman"/>
          <w:sz w:val="24"/>
          <w:szCs w:val="24"/>
        </w:rPr>
        <w:t xml:space="preserve">бразования «Приморско-Куйский </w:t>
      </w:r>
      <w:r w:rsidRPr="00A4485E">
        <w:rPr>
          <w:rFonts w:ascii="Times New Roman" w:hAnsi="Times New Roman" w:cs="Times New Roman"/>
          <w:sz w:val="24"/>
          <w:szCs w:val="24"/>
        </w:rPr>
        <w:t>сельсовет</w:t>
      </w:r>
      <w:r w:rsidR="00F6199A">
        <w:rPr>
          <w:rFonts w:ascii="Times New Roman" w:hAnsi="Times New Roman" w:cs="Times New Roman"/>
          <w:sz w:val="24"/>
          <w:szCs w:val="24"/>
        </w:rPr>
        <w:t>» НАО</w:t>
      </w:r>
      <w:r w:rsidRPr="00A44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BE" w:rsidRPr="00A4485E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08AC" w:rsidRPr="00C508AC" w:rsidRDefault="00C508AC" w:rsidP="00C50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Совета депутатов МО                           Глава МО</w:t>
      </w:r>
    </w:p>
    <w:p w:rsidR="00C508AC" w:rsidRPr="00C508AC" w:rsidRDefault="00C508AC" w:rsidP="00C50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сельсовет» НАО                      «</w:t>
      </w:r>
      <w:proofErr w:type="spellStart"/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Pr="00C508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сельсовет» НАО </w:t>
      </w:r>
    </w:p>
    <w:p w:rsidR="00C508AC" w:rsidRPr="00C508AC" w:rsidRDefault="00C508AC" w:rsidP="00C50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Л.М. Чупров                                                                    В.А. </w:t>
      </w:r>
      <w:proofErr w:type="spellStart"/>
      <w:r w:rsidRPr="00C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AC" w:rsidRPr="00C508AC" w:rsidRDefault="00C508AC" w:rsidP="00C5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9A" w:rsidRDefault="00F6199A" w:rsidP="00F61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ABE" w:rsidRPr="00A4485E" w:rsidRDefault="00610ABE" w:rsidP="00610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199A" w:rsidRDefault="00F6199A" w:rsidP="00F6199A">
      <w:pPr>
        <w:pStyle w:val="a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F6199A" w:rsidRDefault="00F6199A" w:rsidP="00F6199A">
      <w:pPr>
        <w:pStyle w:val="a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 Решению Совета депутатов</w:t>
      </w:r>
    </w:p>
    <w:p w:rsidR="00F6199A" w:rsidRDefault="00F6199A" w:rsidP="00F6199A">
      <w:pPr>
        <w:pStyle w:val="a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«Приморско-Куйский сельсовет» НАО</w:t>
      </w:r>
    </w:p>
    <w:p w:rsidR="00F6199A" w:rsidRDefault="00CE78CF" w:rsidP="00F6199A">
      <w:pPr>
        <w:pStyle w:val="a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30.06.2017  № 243</w:t>
      </w:r>
      <w:bookmarkStart w:id="0" w:name="_GoBack"/>
      <w:bookmarkEnd w:id="0"/>
    </w:p>
    <w:p w:rsidR="00F6199A" w:rsidRPr="00A4485E" w:rsidRDefault="00F6199A" w:rsidP="00610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0ABE" w:rsidRPr="00A4485E" w:rsidRDefault="00610ABE" w:rsidP="00610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199A" w:rsidRPr="00F6199A" w:rsidRDefault="00F6199A" w:rsidP="00F61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F6199A">
        <w:rPr>
          <w:rFonts w:ascii="Times New Roman" w:hAnsi="Times New Roman" w:cs="Times New Roman"/>
          <w:sz w:val="24"/>
          <w:szCs w:val="24"/>
        </w:rPr>
        <w:t xml:space="preserve">Положение о порядке подготовки, издания и опубликования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F6199A" w:rsidRPr="00F6199A" w:rsidRDefault="00F6199A" w:rsidP="00F61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самоуправления  муниципального образования  «Приморско-Куйский сельсовет» Ненецкого автономного округа</w:t>
      </w:r>
    </w:p>
    <w:p w:rsidR="00610ABE" w:rsidRPr="00A4485E" w:rsidRDefault="00610ABE" w:rsidP="00610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BE" w:rsidRPr="00F6199A" w:rsidRDefault="00610ABE" w:rsidP="00610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10ABE" w:rsidRPr="00F6199A" w:rsidRDefault="00610ABE" w:rsidP="0061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9A">
        <w:rPr>
          <w:rFonts w:ascii="Times New Roman" w:hAnsi="Times New Roman" w:cs="Times New Roman"/>
          <w:sz w:val="24"/>
          <w:szCs w:val="24"/>
        </w:rPr>
        <w:t>Настоящее Положение определяет систему и виды нормативных правовых актов муниципально</w:t>
      </w:r>
      <w:r w:rsidR="00F6199A" w:rsidRPr="00F6199A">
        <w:rPr>
          <w:rFonts w:ascii="Times New Roman" w:hAnsi="Times New Roman" w:cs="Times New Roman"/>
          <w:sz w:val="24"/>
          <w:szCs w:val="24"/>
        </w:rPr>
        <w:t xml:space="preserve">го образования «Приморско-Куйский </w:t>
      </w:r>
      <w:r w:rsidRPr="00F6199A"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в соответствии с их юридической силой, устанавливает единые требования к нормативным правовым актам МО (далее также - нормативный правовой акт), определяет общий порядок их подготовки, рассмотрения, принятия, опубликования, вступления в силу, толкования и признания утратившими силу.  </w:t>
      </w:r>
      <w:proofErr w:type="gramEnd"/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2.  Основные понятия, применяемые в настоящем решении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2.1. Нормативный правовой акт - принятый (изданный) в установленном порядке акт органа местного самоуправления или должностного лица,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2.2. Правотворчество - направленная на достижение целей всестороннего и комплексного развития округа в интересах его населения организационно оформленная властная деятельность органов местного самоуправления и должностных лиц в рамках их компетенции по созданию нормативных правовых актов, их изменению и признанию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2.3. Проект нормативного правового акта - документ, содержащий предварительный текст нормативного правового акта, внесенный в установленном порядке на рассмотрение.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3. Правотворчество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3.1. Правотворчество - разработка проекта нормативного правового акта, внесение в правотворческий орган (вынесение на референдум), рассмотрение, принятие, подписание, опубликование и вступление в силу нормативных правовых актов.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3.2. Основными стадиями правотворчества являются: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1) разработка проекта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2) внесение проекта нормативного правового акта в правотворческий орган;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3) рассмотрение проекта нормативного правового акта и его принятие;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4) подписание и официальное опубликование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5) вступление в силу нормативного правового акта.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3.3. Правотворческие органы (совет депутатов МО, администрация МО, глава МО) осуществляют текущее и перспективное планирование правотворческой деятельности в пределах своей компетенции.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3.4. 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лиц, а также соответствующих специалистов и экспертов. </w:t>
      </w:r>
      <w:r w:rsidRPr="00F6199A">
        <w:rPr>
          <w:rFonts w:ascii="Times New Roman" w:hAnsi="Times New Roman" w:cs="Times New Roman"/>
          <w:sz w:val="24"/>
          <w:szCs w:val="24"/>
        </w:rPr>
        <w:lastRenderedPageBreak/>
        <w:t>Замечания и предложения по итогам публичных слушаний учитываются при доработке проектов.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3.5. Необходимым условием внесения проектов нормативных правовых актов в правотворческий орган в качестве правотворческой инициативы является представление на бумажном и электронном носителях пакета документов, состоящего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>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1) текста проекта нормативного правового акта органа местного самоуправления;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9A">
        <w:rPr>
          <w:rFonts w:ascii="Times New Roman" w:hAnsi="Times New Roman" w:cs="Times New Roman"/>
          <w:sz w:val="24"/>
          <w:szCs w:val="24"/>
        </w:rPr>
        <w:t>2) пояснительной записки к проекту нормативного правового акта, в которой указывается субъект правотворческой инициативы и его разработчик, обоснование необходимости его принятия (издания), характеристика целей (задач) и основных положений; формулируются предложения по подготовке и принятию (изданию) нормативных правовых актов, необходимых для реализации нормативного правового акта органа местного самоуправления, проект которого вносится в правотворческий орган;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приводится перечень нормативных правовых актов, требующих признания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силу, изменения, дополнения в связи с принятием вносимого проекта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3) экспертного заключения на проект нормативного правового акта органа местного самоуправления, если такая экспертиза проводилась;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4) финансово-экономического обоснования проекта нормативного правового акта органа местного самоуправления в случае, когда его реализация потребует дополнительных материальных и иных затрат;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5) иных документов, если их представление предусмотрено законодательством или иными нормативными правовыми актами, обязательными для субъектов правотворческой инициативы.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199A">
        <w:rPr>
          <w:rFonts w:ascii="Times New Roman" w:hAnsi="Times New Roman" w:cs="Times New Roman"/>
          <w:b/>
          <w:bCs/>
          <w:sz w:val="24"/>
          <w:szCs w:val="24"/>
        </w:rPr>
        <w:t xml:space="preserve">4. Виды нормативных правовых актов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199A">
        <w:rPr>
          <w:rFonts w:ascii="Times New Roman" w:hAnsi="Times New Roman" w:cs="Times New Roman"/>
          <w:b/>
          <w:bCs/>
          <w:sz w:val="24"/>
          <w:szCs w:val="24"/>
        </w:rPr>
        <w:t xml:space="preserve"> органов местного самоуправления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4.1. </w:t>
      </w:r>
      <w:hyperlink r:id="rId9" w:history="1">
        <w:r w:rsidRPr="00F6199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-  нормативный правовой акт муниципального образования, устанавливающий систему органов местного самоуправления и закрепляющий иные положения, составляющие основу законодательства муниципального образования.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4.2. Решения - нормативные правовые акты, регулирующие наиболее значимые и устойчивые общественные отношения, принимаемые Советом депутатов муниципального образования  по вопросам, отнесенным к ведению и полномочиям органов местного самоуправления, если иное не предусмотрено </w:t>
      </w:r>
      <w:hyperlink r:id="rId10" w:history="1">
        <w:r w:rsidRPr="00F6199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</w:t>
      </w:r>
      <w:hyperlink r:id="rId11" w:history="1">
        <w:r w:rsidRPr="00F6199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10ABE" w:rsidRPr="00F6199A" w:rsidRDefault="00610ABE" w:rsidP="0061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4.3. Постановления администрации - нормативные правовые акты администрации муниципального образования принимаемые (издаваемые) в форме постановлений по вопросам местного значения,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Ненецкого автономного округа. </w:t>
      </w:r>
    </w:p>
    <w:p w:rsidR="00610ABE" w:rsidRPr="00F6199A" w:rsidRDefault="00610ABE" w:rsidP="0061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4.4. Правовые акты, принятые на местном референдуме (сходе граждан).</w:t>
      </w:r>
    </w:p>
    <w:p w:rsidR="00610ABE" w:rsidRPr="00F6199A" w:rsidRDefault="00610ABE" w:rsidP="0061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5. Требования, предъявляемые к нормативным правовым актам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5.1. Нормативный правовой акт муниципального образования должен отвечать следующим требованиям: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1) соответствие </w:t>
      </w:r>
      <w:hyperlink r:id="rId12" w:history="1">
        <w:r w:rsidRPr="00F6199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окружным законам, Уставу МО и правовым актам, принятым на местном референдуме;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2) принятие (издание) нормативного правового акта правотворческим органом в пределах его компетенции;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3) принятие (издание) нормативного правового акта в порядке и форме,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настоящим Положением;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lastRenderedPageBreak/>
        <w:t>4) обеспеченность реализации предписаний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5) наличие в нормативном правовом акте предписаний, обеспечивающих согласованность этого нормативного правового акта с другими нормативными правовыми актами;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6) наличие логически построенной структуры;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7) единство терминологии;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8) общепризнанность терминов;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9) наличие обязательных реквизитов.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6. Структура нормативного правового акта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6.1. Нормативный правовой акт как документ состоит из содержательной части и реквизитов, образующих текст нормативного правового акта.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Содержательная часть нормативного правового акта - выраженное в письменном виде языковое, знаковое, графическое, словесно-терминологическое закрепление содержащихся в нем норм права, а также иных положений, и может  иметь следующие элементы (структурные единицы нормативного правового акта): преамбулу; разделы; главы; статьи; части; пункты; подпункты; абзацы; приложения.</w:t>
      </w:r>
      <w:proofErr w:type="gramEnd"/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6.3. Реквизиты нормативного правового акта - обязательные сведения, включаемые в текст нормативного правового акта для признания его действительным.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 xml:space="preserve">7. Обязательные реквизиты </w:t>
      </w:r>
      <w:proofErr w:type="gramStart"/>
      <w:r w:rsidRPr="00F6199A">
        <w:rPr>
          <w:rFonts w:ascii="Times New Roman" w:hAnsi="Times New Roman" w:cs="Times New Roman"/>
          <w:b/>
          <w:sz w:val="24"/>
          <w:szCs w:val="24"/>
        </w:rPr>
        <w:t>нормативного</w:t>
      </w:r>
      <w:proofErr w:type="gramEnd"/>
      <w:r w:rsidRPr="00F61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правового акта и порядок его оформления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7.1. Нормативный правовой акт должен содержать следующие обязательные реквизиты: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1) герб муниципального образования;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2) полное наименование органа, принявшего (издавшего) акт;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3) вид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4) наименование, обозначающее предмет регулирования;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5) регистрационный номер;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6) дата и место принятия;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7) наименование должности, фамилия и инициалы, подпись полномочного лица;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8) печать.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b/>
          <w:bCs/>
          <w:sz w:val="24"/>
          <w:szCs w:val="24"/>
        </w:rPr>
        <w:t>8. Порядок принятия и вступления их в силу</w:t>
      </w:r>
    </w:p>
    <w:p w:rsidR="00610ABE" w:rsidRPr="00F6199A" w:rsidRDefault="00610ABE" w:rsidP="0061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8.1. Принятие нормативных правовых актов округа осуществляется в порядке, установленном </w:t>
      </w:r>
      <w:hyperlink r:id="rId13" w:history="1">
        <w:r w:rsidRPr="00F6199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8.2. Особенности порядка принятия </w:t>
      </w:r>
      <w:hyperlink r:id="rId14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изменений к нему осуществляются в соответствии с Федеральным </w:t>
      </w:r>
      <w:hyperlink r:id="rId15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16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6199A" w:rsidRPr="00F6199A">
        <w:rPr>
          <w:rFonts w:ascii="Times New Roman" w:hAnsi="Times New Roman" w:cs="Times New Roman"/>
          <w:sz w:val="24"/>
          <w:szCs w:val="24"/>
        </w:rPr>
        <w:t xml:space="preserve">Приморско-Куйский </w:t>
      </w:r>
      <w:r w:rsidRPr="00F6199A">
        <w:rPr>
          <w:rFonts w:ascii="Times New Roman" w:hAnsi="Times New Roman" w:cs="Times New Roman"/>
          <w:sz w:val="24"/>
          <w:szCs w:val="24"/>
        </w:rPr>
        <w:t>сельсовет» НАО.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Особенности порядка принятия муниципального нормативного правового акта о бюджете муниципального образования, изменений и дополнений к нему, отчета о его исполнении определяются Бюджетным </w:t>
      </w:r>
      <w:hyperlink r:id="rId17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законами Ненецкого автономного округа, </w:t>
      </w:r>
      <w:hyperlink r:id="rId18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</w:t>
      </w:r>
      <w:r w:rsidR="00F6199A" w:rsidRPr="00F6199A">
        <w:rPr>
          <w:rFonts w:ascii="Times New Roman" w:hAnsi="Times New Roman" w:cs="Times New Roman"/>
          <w:sz w:val="24"/>
          <w:szCs w:val="24"/>
        </w:rPr>
        <w:t xml:space="preserve">льном образовании «Приморско-Куйский </w:t>
      </w:r>
      <w:r w:rsidRPr="00F6199A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Особенности порядка принятия муниципальных нормативных правовых актов, предусматривающих установление, изменение или отмену местных налогов и сборов, определяются Налоговым </w:t>
      </w:r>
      <w:hyperlink r:id="rId19" w:history="1">
        <w:r w:rsidRPr="00F619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6199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10ABE" w:rsidRPr="00F6199A" w:rsidRDefault="00610ABE" w:rsidP="0061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lastRenderedPageBreak/>
        <w:t>8.3. Нормативные правовые акты муниципального образования вступают в силу со дня их подписания либо опубликования, если иное не определено в самом акте, и обязательны для исполнения всеми предприятиями, учреждениями, организациями, должностными лицами и гражданами, находящимися на территории муниципального образования.</w:t>
      </w:r>
    </w:p>
    <w:p w:rsidR="00610ABE" w:rsidRPr="00F6199A" w:rsidRDefault="00610ABE" w:rsidP="0061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Нормативные правовые акты по вопросам защиты прав и свобод человека и гражданина вступают в силу после их официального опубликования.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9. Исправление неточностей, допущенных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 xml:space="preserve"> в нормативных правовых актах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9.1. Исправление ошибок, опечаток и иных неточностей в оригиналах нормативных правовых актов органов местного самоуправления после их вступления в силу осуществляется исключительно путем внесения соответствующих изменений в нормативный правовой акт, в котором имеются неточности.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9.2. В случае ошибок и опечаток, допущенных при официальном опубликовании нормативного правового акта органа местного самоуправления, о них официально сообщается в том же официальном печатном издании с опубликованием правильного текста нормативного правового акта или его части либо указанием правильного его прочтения.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10. Внесение изменений в нормативные правовые акты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Для приведения нормативных правовых актов органов местного самоуправления МО в соответствие с вновь принятыми федеральным законодательством и (или) законодательством Ненецкого автономного округа, а также с целью устранения множественности правовых норм, регулирующих одни и те же вопросы, правотворческими органами готовятся предложения о приведении нормативных правовых актов органов местного самоуправления в соответствие с вновь принятыми федеральным законодательством и (или) законодательством округа путем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внесения в них соответствующих изменений.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10.2. Внесением изменений считается: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1) замена слов, цифр, предложений;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2) исключение слов, цифр, предложений;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3) новая редакция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4) дополнение  нормативного правового акта новыми словами, цифрами или предложениям, в т.ч. изменение наименования нормативного правового акта;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5) признание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силу отдельных положений, требований нормативного правового акта.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10.3. Внесение изменений в нормативный правовой акт осуществляется путем принятия нормативного правового акта о внесении изменений в нормативный правовой акт.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199A">
        <w:rPr>
          <w:rFonts w:ascii="Times New Roman" w:hAnsi="Times New Roman" w:cs="Times New Roman"/>
          <w:sz w:val="24"/>
          <w:szCs w:val="24"/>
        </w:rPr>
        <w:t>При внесении изменений в нормативный правовой акт в содержательной части нормативного правового акта о внесении изменений указываются реквизиты нормативного правового акта, в который вносятся изменения (вид акта, дата его принятия, регистрационный номер и наименование), а также реквизиты нормативного правового акта, вносящего в него последние изменения (вид акта, дата его принятия и регистрационный номер), заключенные в круглые скобки.</w:t>
      </w:r>
      <w:proofErr w:type="gramEnd"/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10.4. Независимо от конкретного содержания нормативного правового акта, вносящего изменения или дополнения в основной нормативный правовой акт органов местного самоуправления МО, наименование нормативного правового акта всегда содержит только слово «изменение» в соответствующем числе.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несколько нормативных правовых актов осуществляется путем принятия нормативного правового акта о внесении изменений в отдельные нормативные правовые акты.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10.5. Изменения вносятся в основной муниципальный нормативный правовой акт с учетом его актуального состояния (последней действующей редакции с учетом всех внесенных в него изменений и дополнений).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Запрещается внесение изменений в нормативные правовые акты органов местного самоуправления, изменяющие ранее принятые нормативные правовые акты, а также признание их утратившими силу полностью или частично.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 xml:space="preserve">11. Приостановление и прекращение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действия нормативного правового акта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11.1. Действие нормативного правового акта органа местного самоуправления или его отдельных положений может быть приостановлено на определенный срок или до наступления определенного события.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11.2. Действие нормативного правового акта или его отдельных положений приостанавливается нормативным правовым актом той же юридической силы.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11.3. Действие нормативного правового акта органа местного самоуправления или его отдельных положений прекращается в результате: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1) истечения срока действия нормативного правового акта или его отдельных положений;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2) принятия правотворческим органом нового нормативного правового акта равной или большей юридической силы, регулирующего ту же категорию общественных отношений;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3) признания нормативного правового акта или его отдельных положений утратившими силу принявшим (издавшим) его правотворческим органом;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4) в иных случаях, предусмотренных федеральными законами и законами округа.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11.4. Признание нормативного правового акта или его отдельных положений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силу осуществляется путем принятия нормативного правового акта о признании нормативного правового акта или его отдельных положений утратившими силу.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6199A">
        <w:rPr>
          <w:rFonts w:ascii="Times New Roman" w:hAnsi="Times New Roman" w:cs="Times New Roman"/>
          <w:sz w:val="24"/>
          <w:szCs w:val="24"/>
        </w:rPr>
        <w:t xml:space="preserve"> силу нескольких нормативных правовых актов и (или) нескольких положений нормативных правовых актов осуществляется путем принятия нормативного правового акта о признании утратившими силу отдельных нормативных правовых актов и (или) отдельных положений нормативных правовых актов.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 xml:space="preserve">12. Учет нормативных правовых актов 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99A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 w:rsidRPr="00F6199A">
        <w:rPr>
          <w:rFonts w:ascii="Times New Roman" w:hAnsi="Times New Roman" w:cs="Times New Roman"/>
          <w:sz w:val="24"/>
          <w:szCs w:val="24"/>
        </w:rPr>
        <w:t>Все нормативные правовые акты подлежат систематизированному учету по хронологическому и отраслевому признакам теми правотворческими органами округа, которыми они приняты (советом депутатов и администрацией МО).</w:t>
      </w:r>
      <w:proofErr w:type="gramEnd"/>
    </w:p>
    <w:p w:rsidR="00610ABE" w:rsidRPr="00F6199A" w:rsidRDefault="00610ABE" w:rsidP="00610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A">
        <w:rPr>
          <w:rFonts w:ascii="Times New Roman" w:hAnsi="Times New Roman" w:cs="Times New Roman"/>
          <w:sz w:val="24"/>
          <w:szCs w:val="24"/>
        </w:rPr>
        <w:t>12.2. Систематизированный учет включает в себя централизованный сбор и регистрацию нормативных правовых актов органов местного самоуправления, создание и поддержание в контрольном состоянии их фондов и централизованную информацию об этих актах.</w:t>
      </w:r>
    </w:p>
    <w:p w:rsidR="00F45F48" w:rsidRDefault="00F45F48"/>
    <w:sectPr w:rsidR="00F45F48" w:rsidSect="00F619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5E24"/>
    <w:multiLevelType w:val="hybridMultilevel"/>
    <w:tmpl w:val="0D18D36C"/>
    <w:lvl w:ilvl="0" w:tplc="5888B16C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0EE"/>
    <w:rsid w:val="00610ABE"/>
    <w:rsid w:val="007300EE"/>
    <w:rsid w:val="00C508AC"/>
    <w:rsid w:val="00C60FC6"/>
    <w:rsid w:val="00CE78CF"/>
    <w:rsid w:val="00F45F48"/>
    <w:rsid w:val="00F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0A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0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9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19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0A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A4EC668F7CD4FA43B162A96FBB1E1CB0752266C76B0198E7A6CCD0CF8407CF6AB9P4BFO" TargetMode="External"/><Relationship Id="rId13" Type="http://schemas.openxmlformats.org/officeDocument/2006/relationships/hyperlink" Target="consultantplus://offline/ref=AD26BBEDFDA7CADEBC9C1E409852147F3584B84492DF91998F99C7F741AC8331t6O9M" TargetMode="External"/><Relationship Id="rId18" Type="http://schemas.openxmlformats.org/officeDocument/2006/relationships/hyperlink" Target="consultantplus://offline/ref=34DA2BE5154669101FA46598911C486AE38F9CBB709B8C67B2002967B2FCA0669100313DFA8A204Ba3Q8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BAE170E322DDFC49EF6FAB65B14D46EF2E7F31PCBEO" TargetMode="External"/><Relationship Id="rId12" Type="http://schemas.openxmlformats.org/officeDocument/2006/relationships/hyperlink" Target="consultantplus://offline/ref=78BB5B24DA4F142279297AC06C8398D7A116A23EA96EC21294D0E6D8tCL" TargetMode="External"/><Relationship Id="rId17" Type="http://schemas.openxmlformats.org/officeDocument/2006/relationships/hyperlink" Target="consultantplus://offline/ref=34DA2BE5154669101FA46496841C486AE08A9BBA769C8C67B2002967B2FCA06691003135FEa8Q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DA2BE5154669101FA46598911C486AE38399BB719A8C67B2002967B2FCA0669100313DFA8A254Aa3Q9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4E032D62F775A20DAC17B06C308865AD54B410201932A240C160D490BB3CC7VEU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DA2BE5154669101FA46496841C486AE08B9ABA74968C67B2002967B2FCA0669100313DFA8A254Ea3Q3N" TargetMode="External"/><Relationship Id="rId10" Type="http://schemas.openxmlformats.org/officeDocument/2006/relationships/hyperlink" Target="consultantplus://offline/ref=8F4E032D62F775A20DAC09BD7A5CDF69AC57ED18284F6DF64DCB35V8UCL" TargetMode="External"/><Relationship Id="rId19" Type="http://schemas.openxmlformats.org/officeDocument/2006/relationships/hyperlink" Target="consultantplus://offline/ref=34DA2BE5154669101FA46496841C486AE08A9AB9759E8C67B2002967B2FCA0669100313DF3a8Q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E032D62F775A20DAC17B06C308865AD54B410201932A240C160D490BB3CC7VEU1L" TargetMode="External"/><Relationship Id="rId14" Type="http://schemas.openxmlformats.org/officeDocument/2006/relationships/hyperlink" Target="consultantplus://offline/ref=34DA2BE5154669101FA46598911C486AE38399BB719A8C67B2002967B2aF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2017-07-03T05:50:00Z</cp:lastPrinted>
  <dcterms:created xsi:type="dcterms:W3CDTF">2017-06-23T05:18:00Z</dcterms:created>
  <dcterms:modified xsi:type="dcterms:W3CDTF">2017-07-03T05:51:00Z</dcterms:modified>
</cp:coreProperties>
</file>