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7760E4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7760E4"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7760E4" w:rsidRPr="007760E4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E4" w:rsidRPr="007760E4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77F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42- е заседание 5 -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DB677F" w:rsidRDefault="00DB677F" w:rsidP="00DB67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677F" w:rsidRPr="0029083F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083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8E0F73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bookmarkStart w:id="0" w:name="_GoBack"/>
      <w:bookmarkEnd w:id="0"/>
      <w:r w:rsidR="008A1E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февраля   2018  года №  273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ежегодном  отчете главы муниципального образования «</w:t>
      </w:r>
      <w:proofErr w:type="spellStart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округа, о результатах деятельности Администрации  муниципального образования </w:t>
      </w:r>
    </w:p>
    <w:p w:rsidR="002D6B6F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proofErr w:type="spellStart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</w:t>
      </w:r>
      <w:r w:rsidR="007760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цкого автономного округа за 2017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,  в том числе о решении вопросов, поставленных Советом депутатов муниципального образования</w:t>
      </w:r>
      <w:r w:rsidR="002D6B6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«</w:t>
      </w:r>
      <w:proofErr w:type="spellStart"/>
      <w:r w:rsidR="002D6B6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Приморско-Куйский</w:t>
      </w:r>
      <w:proofErr w:type="spellEnd"/>
      <w:r w:rsidR="002D6B6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сельсовет» 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Ненецкого автономного округа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</w:t>
      </w:r>
      <w:proofErr w:type="spellStart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МО «</w:t>
      </w:r>
      <w:proofErr w:type="spellStart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1. Принять к сведению прилагаемый отчет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главы муниципального образования «</w:t>
      </w:r>
      <w:proofErr w:type="spellStart"/>
      <w:r w:rsidRPr="005872D0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proofErr w:type="spellStart"/>
      <w:r w:rsidRPr="005872D0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="008900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</w:t>
      </w:r>
      <w:r w:rsidR="007760E4"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 2017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3300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</w:t>
      </w:r>
      <w:proofErr w:type="spellStart"/>
      <w:r w:rsidR="003300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Приморско-Куйский</w:t>
      </w:r>
      <w:proofErr w:type="spellEnd"/>
      <w:r w:rsidR="003300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сельсовет» 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5872D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A04D18" w:rsidRPr="005872D0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4D18" w:rsidRPr="005872D0" w:rsidRDefault="00A04D18" w:rsidP="00A04D1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МО «</w:t>
      </w:r>
      <w:proofErr w:type="spellStart"/>
      <w:r w:rsidRPr="005872D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872D0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5872D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872D0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D18" w:rsidRPr="005872D0" w:rsidRDefault="00A04D18" w:rsidP="00A04D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5872D0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2D3E8A" w:rsidRDefault="002D3E8A"/>
    <w:p w:rsidR="002D6B6F" w:rsidRDefault="002D6B6F"/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07.02.2018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273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726243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Отчет главы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</w:t>
      </w:r>
      <w:proofErr w:type="spell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» Ненецкого автономного округа, о результатах деятельности Администрации 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</w:t>
      </w:r>
      <w:proofErr w:type="spell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» Нене</w:t>
      </w:r>
      <w:r w:rsidR="007760E4">
        <w:rPr>
          <w:rFonts w:ascii="Times New Roman" w:eastAsia="Times New Roman" w:hAnsi="Times New Roman"/>
          <w:b/>
          <w:sz w:val="26"/>
          <w:szCs w:val="26"/>
          <w:lang w:eastAsia="ru-RU"/>
        </w:rPr>
        <w:t>цкого автономного округа за 2017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proofErr w:type="spellStart"/>
      <w:r w:rsidR="00330037"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Приморско-Куйский</w:t>
      </w:r>
      <w:proofErr w:type="spellEnd"/>
      <w:r w:rsidR="003300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Ненецкого автономного округа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CD136E" w:rsidRPr="00726243" w:rsidRDefault="00CD136E" w:rsidP="00CD13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Предлагаю вашему вниманию отчет о  результатах деятельности Администрации  муниципального образования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за 2017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формирование, утверждение, исполнение бюджета поселения и </w:t>
      </w:r>
      <w:proofErr w:type="gramStart"/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 данного бюджета 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Бюджет МО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за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НАО» и иными нормативными актами РФ, НАО и актами органами местного самоуправления. 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Бюджет МО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расходов, связанных с решением, принятым органами государственной власти.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Бюджет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за 2017 года исполнен:</w:t>
      </w:r>
    </w:p>
    <w:p w:rsidR="00CD136E" w:rsidRPr="0008230D" w:rsidRDefault="00CD136E" w:rsidP="00CD136E">
      <w:pPr>
        <w:numPr>
          <w:ilvl w:val="0"/>
          <w:numId w:val="2"/>
        </w:numPr>
        <w:tabs>
          <w:tab w:val="clear" w:pos="360"/>
          <w:tab w:val="num" w:pos="-540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по доходам</w:t>
      </w:r>
      <w:r w:rsidRPr="0008230D">
        <w:rPr>
          <w:rFonts w:ascii="Times New Roman" w:hAnsi="Times New Roman"/>
          <w:sz w:val="24"/>
          <w:szCs w:val="24"/>
        </w:rPr>
        <w:t xml:space="preserve"> в целом на сумму </w:t>
      </w:r>
      <w:r w:rsidRPr="0008230D">
        <w:rPr>
          <w:rFonts w:ascii="Times New Roman" w:hAnsi="Times New Roman"/>
          <w:b/>
          <w:sz w:val="24"/>
          <w:szCs w:val="24"/>
        </w:rPr>
        <w:t xml:space="preserve">40 205,3 тыс. руб. </w:t>
      </w:r>
      <w:r w:rsidRPr="0008230D">
        <w:rPr>
          <w:rFonts w:ascii="Times New Roman" w:hAnsi="Times New Roman"/>
          <w:sz w:val="24"/>
          <w:szCs w:val="24"/>
        </w:rPr>
        <w:t xml:space="preserve"> при уточненных плановых назначениях </w:t>
      </w:r>
      <w:r w:rsidRPr="0008230D">
        <w:rPr>
          <w:rFonts w:ascii="Times New Roman" w:hAnsi="Times New Roman"/>
          <w:b/>
          <w:sz w:val="24"/>
          <w:szCs w:val="24"/>
        </w:rPr>
        <w:t xml:space="preserve"> 40 785,9 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08230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08230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</w:p>
    <w:p w:rsidR="00CD136E" w:rsidRPr="0008230D" w:rsidRDefault="00CD136E" w:rsidP="00CD136E">
      <w:pPr>
        <w:numPr>
          <w:ilvl w:val="0"/>
          <w:numId w:val="2"/>
        </w:numPr>
        <w:tabs>
          <w:tab w:val="clear" w:pos="360"/>
          <w:tab w:val="num" w:pos="-180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по расходам</w:t>
      </w:r>
      <w:r w:rsidRPr="0008230D">
        <w:rPr>
          <w:rFonts w:ascii="Times New Roman" w:hAnsi="Times New Roman"/>
          <w:sz w:val="24"/>
          <w:szCs w:val="24"/>
        </w:rPr>
        <w:t xml:space="preserve"> в целом в сумме</w:t>
      </w:r>
      <w:r w:rsidRPr="0008230D">
        <w:rPr>
          <w:rFonts w:ascii="Times New Roman" w:hAnsi="Times New Roman"/>
          <w:b/>
          <w:sz w:val="24"/>
          <w:szCs w:val="24"/>
        </w:rPr>
        <w:t xml:space="preserve"> 41 413,2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08230D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08230D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при уточненных плановых назначениях </w:t>
      </w:r>
      <w:r w:rsidRPr="0008230D">
        <w:rPr>
          <w:rFonts w:ascii="Times New Roman" w:hAnsi="Times New Roman"/>
          <w:b/>
          <w:sz w:val="24"/>
          <w:szCs w:val="24"/>
        </w:rPr>
        <w:t>42 209,0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Превышение расходов над доходами по итогам исполнения бюджета за 2017 год составляет </w:t>
      </w:r>
      <w:r w:rsidRPr="0008230D">
        <w:rPr>
          <w:rFonts w:ascii="Times New Roman" w:hAnsi="Times New Roman"/>
          <w:b/>
          <w:sz w:val="24"/>
          <w:szCs w:val="24"/>
        </w:rPr>
        <w:t xml:space="preserve">1 207,9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Остаток средств на едином счёте бюджета – </w:t>
      </w:r>
      <w:r w:rsidRPr="0008230D">
        <w:rPr>
          <w:rFonts w:ascii="Times New Roman" w:hAnsi="Times New Roman"/>
          <w:b/>
          <w:sz w:val="24"/>
          <w:szCs w:val="24"/>
        </w:rPr>
        <w:t>215,5</w:t>
      </w:r>
      <w:r w:rsidRPr="0008230D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CD136E" w:rsidRPr="0008230D" w:rsidRDefault="00CD136E" w:rsidP="00CD136E">
      <w:pPr>
        <w:numPr>
          <w:ilvl w:val="0"/>
          <w:numId w:val="3"/>
        </w:numPr>
        <w:spacing w:after="0" w:line="240" w:lineRule="auto"/>
        <w:ind w:left="0" w:firstLine="108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собственных средств –  215,5 тыс. руб.;</w:t>
      </w:r>
    </w:p>
    <w:p w:rsidR="00CD136E" w:rsidRDefault="00CD136E" w:rsidP="00CD136E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целевых средств – 0,0 тыс. руб.</w:t>
      </w:r>
    </w:p>
    <w:p w:rsidR="00CD136E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Pr="0008230D" w:rsidRDefault="00CD136E" w:rsidP="00CD136E">
      <w:pPr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 xml:space="preserve">Поступило средств, имеющих целевое назначение в сумме 18 537,8 т. р., в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.:</w:t>
      </w:r>
    </w:p>
    <w:p w:rsidR="00CD136E" w:rsidRPr="0008230D" w:rsidRDefault="00CD136E" w:rsidP="00CD136E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из окружного бюджета -   2 259,8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из районного бюджета -  16 278,0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spacing w:after="0" w:line="36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ПОСЕЛЕНИЯ.</w:t>
      </w:r>
    </w:p>
    <w:p w:rsidR="00CD136E" w:rsidRPr="0008230D" w:rsidRDefault="00CD136E" w:rsidP="00CD136E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Первоначальный план</w:t>
      </w:r>
      <w:r w:rsidRPr="0008230D">
        <w:rPr>
          <w:rFonts w:ascii="Times New Roman" w:hAnsi="Times New Roman"/>
          <w:sz w:val="24"/>
          <w:szCs w:val="24"/>
        </w:rPr>
        <w:t xml:space="preserve"> на 2017 год по доходам утвержден Решением Совета депутатов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«О бюджете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на </w:t>
      </w:r>
      <w:smartTag w:uri="urn:schemas-microsoft-com:office:smarttags" w:element="metricconverter">
        <w:smartTagPr>
          <w:attr w:name="ProductID" w:val="2017 г"/>
        </w:smartTagPr>
        <w:r w:rsidRPr="0008230D">
          <w:rPr>
            <w:rFonts w:ascii="Times New Roman" w:hAnsi="Times New Roman"/>
            <w:sz w:val="24"/>
            <w:szCs w:val="24"/>
          </w:rPr>
          <w:t>2017 г</w:t>
        </w:r>
      </w:smartTag>
      <w:r w:rsidRPr="0008230D">
        <w:rPr>
          <w:rFonts w:ascii="Times New Roman" w:hAnsi="Times New Roman"/>
          <w:sz w:val="24"/>
          <w:szCs w:val="24"/>
        </w:rPr>
        <w:t>.» № 200 от 29 декабря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г.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34 670,1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., в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по налоговым и неналоговым доходам – </w:t>
      </w:r>
      <w:r w:rsidRPr="0008230D">
        <w:rPr>
          <w:rFonts w:ascii="Times New Roman" w:hAnsi="Times New Roman"/>
          <w:b/>
          <w:sz w:val="24"/>
          <w:szCs w:val="24"/>
        </w:rPr>
        <w:t>5 766,8 т. р.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по безвозмездным перечислениям </w:t>
      </w:r>
      <w:r w:rsidRPr="0008230D">
        <w:rPr>
          <w:rFonts w:ascii="Times New Roman" w:hAnsi="Times New Roman"/>
          <w:b/>
          <w:sz w:val="24"/>
          <w:szCs w:val="24"/>
        </w:rPr>
        <w:t>28 903,3 тыс. р.</w:t>
      </w:r>
      <w:r w:rsidRPr="0008230D">
        <w:rPr>
          <w:rFonts w:ascii="Times New Roman" w:hAnsi="Times New Roman"/>
          <w:sz w:val="24"/>
          <w:szCs w:val="24"/>
        </w:rPr>
        <w:t xml:space="preserve">  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В соответствии с внесенными изменениями Решением Совета депутатов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№ 204 от 17.02.2017, № 213 от 31.03.2017, № 231 от 09.06.2017, № 246 от 13.07.2017, № 247 от 10.10.2017, № 255 </w:t>
      </w:r>
      <w:proofErr w:type="gramStart"/>
      <w:r w:rsidRPr="0008230D">
        <w:rPr>
          <w:rFonts w:ascii="Times New Roman" w:hAnsi="Times New Roman"/>
          <w:sz w:val="24"/>
          <w:szCs w:val="24"/>
        </w:rPr>
        <w:t>от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17.11.2017. № 262 от 26.12.2017</w:t>
      </w:r>
      <w:r w:rsidRPr="0008230D">
        <w:rPr>
          <w:rFonts w:ascii="Times New Roman" w:hAnsi="Times New Roman"/>
          <w:b/>
          <w:sz w:val="24"/>
          <w:szCs w:val="24"/>
        </w:rPr>
        <w:t xml:space="preserve"> уточненный план </w:t>
      </w:r>
      <w:r w:rsidRPr="0008230D">
        <w:rPr>
          <w:rFonts w:ascii="Times New Roman" w:hAnsi="Times New Roman"/>
          <w:sz w:val="24"/>
          <w:szCs w:val="24"/>
        </w:rPr>
        <w:t>на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2017 год составил </w:t>
      </w:r>
      <w:r w:rsidRPr="0008230D">
        <w:rPr>
          <w:rFonts w:ascii="Times New Roman" w:hAnsi="Times New Roman"/>
          <w:b/>
          <w:sz w:val="24"/>
          <w:szCs w:val="24"/>
        </w:rPr>
        <w:t>40 785,9 т. р.</w:t>
      </w:r>
      <w:r w:rsidRPr="0008230D">
        <w:rPr>
          <w:rFonts w:ascii="Times New Roman" w:hAnsi="Times New Roman"/>
          <w:sz w:val="24"/>
          <w:szCs w:val="24"/>
        </w:rPr>
        <w:t>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налоговым и неналоговым доходам – </w:t>
      </w:r>
      <w:r w:rsidRPr="0008230D">
        <w:rPr>
          <w:rFonts w:ascii="Times New Roman" w:hAnsi="Times New Roman"/>
          <w:b/>
          <w:sz w:val="24"/>
          <w:szCs w:val="24"/>
        </w:rPr>
        <w:t>6 308,8 т. р.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по безвозмездным перечислениям 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34 477,1 </w:t>
      </w:r>
      <w:r w:rsidRPr="0008230D">
        <w:rPr>
          <w:rFonts w:ascii="Times New Roman" w:hAnsi="Times New Roman"/>
          <w:b/>
          <w:sz w:val="24"/>
          <w:szCs w:val="24"/>
        </w:rPr>
        <w:t>т. р.</w:t>
      </w:r>
      <w:r w:rsidRPr="0008230D">
        <w:rPr>
          <w:rFonts w:ascii="Times New Roman" w:hAnsi="Times New Roman"/>
          <w:sz w:val="24"/>
          <w:szCs w:val="24"/>
        </w:rPr>
        <w:t xml:space="preserve">  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</w:t>
      </w:r>
      <w:r w:rsidRPr="0008230D">
        <w:rPr>
          <w:rFonts w:ascii="Times New Roman" w:hAnsi="Times New Roman"/>
          <w:b/>
          <w:sz w:val="24"/>
          <w:szCs w:val="24"/>
        </w:rPr>
        <w:t>Фактическое исполнение</w:t>
      </w:r>
      <w:r w:rsidRPr="0008230D">
        <w:rPr>
          <w:rFonts w:ascii="Times New Roman" w:hAnsi="Times New Roman"/>
          <w:sz w:val="24"/>
          <w:szCs w:val="24"/>
        </w:rPr>
        <w:t xml:space="preserve"> за 2017 год составило </w:t>
      </w:r>
      <w:r w:rsidRPr="0008230D">
        <w:rPr>
          <w:rFonts w:ascii="Times New Roman" w:hAnsi="Times New Roman"/>
          <w:b/>
          <w:sz w:val="24"/>
          <w:szCs w:val="24"/>
        </w:rPr>
        <w:t>40 205,3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., что составляет 98,6%  утвержденных бюджетных назначений отчетного периода </w:t>
      </w:r>
      <w:r w:rsidRPr="0008230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налоговым и неналоговым доходам </w:t>
      </w:r>
      <w:r w:rsidRPr="0008230D">
        <w:rPr>
          <w:rFonts w:ascii="Times New Roman" w:hAnsi="Times New Roman"/>
          <w:b/>
          <w:sz w:val="24"/>
          <w:szCs w:val="24"/>
        </w:rPr>
        <w:t xml:space="preserve">6 473,2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 (</w:t>
      </w:r>
      <w:r w:rsidRPr="0008230D">
        <w:rPr>
          <w:rFonts w:ascii="Times New Roman" w:hAnsi="Times New Roman"/>
          <w:sz w:val="24"/>
          <w:szCs w:val="24"/>
        </w:rPr>
        <w:t xml:space="preserve">выполнение составило </w:t>
      </w:r>
      <w:r w:rsidRPr="0008230D">
        <w:rPr>
          <w:rFonts w:ascii="Times New Roman" w:hAnsi="Times New Roman"/>
          <w:b/>
          <w:sz w:val="24"/>
          <w:szCs w:val="24"/>
        </w:rPr>
        <w:t>102,6 %)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безвозмездным перечислениям 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33 732,1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 (</w:t>
      </w:r>
      <w:r w:rsidRPr="0008230D">
        <w:rPr>
          <w:rFonts w:ascii="Times New Roman" w:hAnsi="Times New Roman"/>
          <w:sz w:val="24"/>
          <w:szCs w:val="24"/>
        </w:rPr>
        <w:t>выполнение составило</w:t>
      </w:r>
      <w:r w:rsidRPr="0008230D">
        <w:rPr>
          <w:rFonts w:ascii="Times New Roman" w:hAnsi="Times New Roman"/>
          <w:b/>
          <w:sz w:val="24"/>
          <w:szCs w:val="24"/>
        </w:rPr>
        <w:t xml:space="preserve"> 97,8%)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 Недовыполнение поступлений по доходным источникам составило в сумме: 580,6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в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налоговым и неналоговым доходам перевыполнение составило </w:t>
      </w:r>
      <w:r w:rsidRPr="0008230D">
        <w:rPr>
          <w:rFonts w:ascii="Times New Roman" w:hAnsi="Times New Roman"/>
          <w:b/>
          <w:sz w:val="24"/>
          <w:szCs w:val="24"/>
        </w:rPr>
        <w:t xml:space="preserve">164,4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.;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безвозмездным перечислениям </w:t>
      </w:r>
      <w:proofErr w:type="spellStart"/>
      <w:r w:rsidRPr="0008230D">
        <w:rPr>
          <w:rFonts w:ascii="Times New Roman" w:hAnsi="Times New Roman"/>
          <w:sz w:val="24"/>
          <w:szCs w:val="24"/>
        </w:rPr>
        <w:t>недополучен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доход в сумме </w:t>
      </w:r>
      <w:r w:rsidRPr="0008230D">
        <w:rPr>
          <w:rFonts w:ascii="Times New Roman" w:hAnsi="Times New Roman"/>
          <w:b/>
          <w:sz w:val="24"/>
          <w:szCs w:val="24"/>
        </w:rPr>
        <w:t>745,0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 xml:space="preserve">Исполнение бюджета поселения за 2017 год </w:t>
      </w:r>
    </w:p>
    <w:p w:rsidR="00CD136E" w:rsidRPr="0008230D" w:rsidRDefault="00CD136E" w:rsidP="00CD136E">
      <w:pPr>
        <w:ind w:firstLine="113"/>
        <w:jc w:val="center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в разрезе доходных источников</w:t>
      </w:r>
      <w:r w:rsidRPr="0008230D">
        <w:rPr>
          <w:rFonts w:ascii="Times New Roman" w:hAnsi="Times New Roman"/>
          <w:sz w:val="24"/>
          <w:szCs w:val="24"/>
        </w:rPr>
        <w:t>:</w:t>
      </w:r>
    </w:p>
    <w:p w:rsidR="00CD136E" w:rsidRPr="0008230D" w:rsidRDefault="00CD136E" w:rsidP="00CD136E">
      <w:pPr>
        <w:ind w:firstLine="113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0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06"/>
        <w:gridCol w:w="1125"/>
        <w:gridCol w:w="1001"/>
        <w:gridCol w:w="992"/>
        <w:gridCol w:w="1024"/>
        <w:gridCol w:w="998"/>
        <w:gridCol w:w="824"/>
        <w:gridCol w:w="851"/>
        <w:gridCol w:w="556"/>
      </w:tblGrid>
      <w:tr w:rsidR="00CD136E" w:rsidRPr="0008230D" w:rsidTr="00CD136E">
        <w:trPr>
          <w:trHeight w:val="690"/>
        </w:trPr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дохода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об исполнении за 2016 год   тыс. руб.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2017 год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2017 год      тыс. руб.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2017 год  тыс. руб.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уточненного плана       тыс. руб.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      %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доходов, %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2017 к 2016 году  % </w:t>
            </w:r>
          </w:p>
        </w:tc>
      </w:tr>
      <w:tr w:rsidR="00CD136E" w:rsidRPr="0008230D" w:rsidTr="00CD136E">
        <w:trPr>
          <w:trHeight w:val="517"/>
        </w:trPr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CD136E">
        <w:trPr>
          <w:trHeight w:val="2085"/>
        </w:trPr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5 865,5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6 308,8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6 473,2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110,4</w:t>
            </w:r>
          </w:p>
        </w:tc>
      </w:tr>
      <w:tr w:rsidR="00CD136E" w:rsidRPr="0008230D" w:rsidTr="00CD136E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3 573,9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3 612,3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3 219,3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3 383,2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94,7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1 852,1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79,1</w:t>
            </w:r>
          </w:p>
        </w:tc>
      </w:tr>
      <w:tr w:rsidR="00CD136E" w:rsidRPr="0008230D" w:rsidTr="00CD136E">
        <w:trPr>
          <w:trHeight w:val="75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28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1 093,3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1 123,3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1 148,0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118,1</w:t>
            </w:r>
          </w:p>
        </w:tc>
      </w:tr>
      <w:tr w:rsidR="00CD136E" w:rsidRPr="0008230D" w:rsidTr="00CD136E">
        <w:trPr>
          <w:trHeight w:val="37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142,4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1 048,7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1 046,2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116,1</w:t>
            </w:r>
          </w:p>
        </w:tc>
      </w:tr>
      <w:tr w:rsidR="00CD136E" w:rsidRPr="0008230D" w:rsidTr="00CD136E">
        <w:trPr>
          <w:trHeight w:val="46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422,7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100,1</w:t>
            </w:r>
          </w:p>
        </w:tc>
      </w:tr>
      <w:tr w:rsidR="00CD136E" w:rsidRPr="0008230D" w:rsidTr="00CD136E">
        <w:trPr>
          <w:trHeight w:val="4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-25,2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130,3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105,4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2 291,6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3 089,5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134,8</w:t>
            </w:r>
          </w:p>
        </w:tc>
      </w:tr>
      <w:tr w:rsidR="00CD136E" w:rsidRPr="0008230D" w:rsidTr="00CD136E">
        <w:trPr>
          <w:trHeight w:val="114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1 419,0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1 654,2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1 603,7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113,0</w:t>
            </w:r>
          </w:p>
        </w:tc>
      </w:tr>
      <w:tr w:rsidR="00CD136E" w:rsidRPr="0008230D" w:rsidTr="00CD136E">
        <w:trPr>
          <w:trHeight w:val="411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</w:t>
            </w:r>
            <w:proofErr w:type="gramStart"/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445,2</w:t>
            </w:r>
          </w:p>
        </w:tc>
      </w:tr>
      <w:tr w:rsidR="00CD136E" w:rsidRPr="0008230D" w:rsidTr="00CD136E">
        <w:trPr>
          <w:trHeight w:val="183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5,3</w:t>
            </w:r>
          </w:p>
        </w:tc>
      </w:tr>
      <w:tr w:rsidR="00CD136E" w:rsidRPr="0008230D" w:rsidTr="00CD136E">
        <w:trPr>
          <w:trHeight w:val="159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58,7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190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360,2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1340,2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1288,8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-51,4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357,8</w:t>
            </w:r>
          </w:p>
        </w:tc>
      </w:tr>
      <w:tr w:rsidR="00CD136E" w:rsidRPr="0008230D" w:rsidTr="00CD136E">
        <w:trPr>
          <w:trHeight w:val="69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1241,8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1290,8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174,6</w:t>
            </w:r>
          </w:p>
        </w:tc>
      </w:tr>
      <w:tr w:rsidR="00CD136E" w:rsidRPr="0008230D" w:rsidTr="00CD136E">
        <w:trPr>
          <w:trHeight w:val="10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710,0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1030,0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1075,1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151,4</w:t>
            </w: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211,8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741,2</w:t>
            </w: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продажи материальных и нематериальных </w:t>
            </w: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192,4</w:t>
            </w:r>
          </w:p>
        </w:tc>
      </w:tr>
      <w:tr w:rsidR="00CD136E" w:rsidRPr="0008230D" w:rsidTr="00CD136E">
        <w:trPr>
          <w:trHeight w:val="21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 в собственности сельских поселений (за исключением имущества бюджетных и автономных учреждений, а также имущества гос. и муниципальных унитарных предприятий</w:t>
            </w:r>
            <w:proofErr w:type="gramStart"/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)в</w:t>
            </w:r>
            <w:proofErr w:type="gramEnd"/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части реализации основных средств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62,9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116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72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131,5</w:t>
            </w: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63 756,5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28 903,3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34 477,1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33 732,1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-745,0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52,9</w:t>
            </w:r>
          </w:p>
        </w:tc>
      </w:tr>
      <w:tr w:rsidR="00CD136E" w:rsidRPr="0008230D" w:rsidTr="00CD136E">
        <w:trPr>
          <w:trHeight w:val="117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выравнивания бюджетной обеспеченности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14 642,4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14 642,4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105,5</w:t>
            </w:r>
          </w:p>
        </w:tc>
      </w:tr>
      <w:tr w:rsidR="00CD136E" w:rsidRPr="0008230D" w:rsidTr="00CD136E">
        <w:trPr>
          <w:trHeight w:val="117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87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206,2</w:t>
            </w:r>
          </w:p>
        </w:tc>
      </w:tr>
      <w:tr w:rsidR="00CD136E" w:rsidRPr="0008230D" w:rsidTr="00CD136E">
        <w:trPr>
          <w:trHeight w:val="84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1 046,4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1 157,3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110,6</w:t>
            </w:r>
          </w:p>
        </w:tc>
      </w:tr>
      <w:tr w:rsidR="00CD136E" w:rsidRPr="0008230D" w:rsidTr="00CD136E">
        <w:trPr>
          <w:trHeight w:val="73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21 346,3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17 017,7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16 278,0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-739,7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76,3</w:t>
            </w:r>
          </w:p>
        </w:tc>
      </w:tr>
      <w:tr w:rsidR="00CD136E" w:rsidRPr="0008230D" w:rsidTr="00CD136E">
        <w:trPr>
          <w:trHeight w:val="8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26 950,0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133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3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69 622,0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34 670,1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40 785,9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40 205,3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-580,6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57,7</w:t>
            </w:r>
          </w:p>
        </w:tc>
      </w:tr>
    </w:tbl>
    <w:p w:rsidR="00CD136E" w:rsidRPr="0008230D" w:rsidRDefault="00CD136E" w:rsidP="00CD136E">
      <w:pPr>
        <w:ind w:firstLine="5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ind w:firstLine="5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Налоговые и неналоговые доходы </w:t>
      </w:r>
    </w:p>
    <w:p w:rsidR="00CD136E" w:rsidRPr="0008230D" w:rsidRDefault="00CD136E" w:rsidP="00CD136E">
      <w:pPr>
        <w:spacing w:line="264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Налоговые и неналоговые доходы за 2017 год составили </w:t>
      </w:r>
      <w:r w:rsidRPr="0008230D">
        <w:rPr>
          <w:rFonts w:ascii="Times New Roman" w:hAnsi="Times New Roman"/>
          <w:b/>
          <w:sz w:val="24"/>
          <w:szCs w:val="24"/>
        </w:rPr>
        <w:t>6 473,2 т. р.</w:t>
      </w:r>
      <w:r w:rsidRPr="0008230D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08230D">
        <w:rPr>
          <w:rFonts w:ascii="Times New Roman" w:hAnsi="Times New Roman"/>
          <w:b/>
          <w:sz w:val="24"/>
          <w:szCs w:val="24"/>
        </w:rPr>
        <w:t>6 308,8 т. 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08230D">
        <w:rPr>
          <w:rFonts w:ascii="Times New Roman" w:hAnsi="Times New Roman"/>
          <w:b/>
          <w:sz w:val="24"/>
          <w:szCs w:val="24"/>
        </w:rPr>
        <w:t>102,6 %</w:t>
      </w:r>
      <w:r w:rsidRPr="0008230D">
        <w:rPr>
          <w:rFonts w:ascii="Times New Roman" w:hAnsi="Times New Roman"/>
          <w:sz w:val="24"/>
          <w:szCs w:val="24"/>
        </w:rPr>
        <w:t xml:space="preserve">). Первоначальный план на 2017 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5 766,8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налоговых и неналоговых доходов в общем объёме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16,1%.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110,4 %</w:t>
      </w:r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Налоговые доходы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Налоговые доходы за 2017 год составили </w:t>
      </w:r>
      <w:r w:rsidRPr="0008230D">
        <w:rPr>
          <w:rFonts w:ascii="Times New Roman" w:hAnsi="Times New Roman"/>
          <w:b/>
          <w:sz w:val="24"/>
          <w:szCs w:val="24"/>
        </w:rPr>
        <w:t>3 383,2 т. р.</w:t>
      </w:r>
      <w:r w:rsidRPr="0008230D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08230D">
        <w:rPr>
          <w:rFonts w:ascii="Times New Roman" w:hAnsi="Times New Roman"/>
          <w:b/>
          <w:sz w:val="24"/>
          <w:szCs w:val="24"/>
        </w:rPr>
        <w:t>3 219,3 т. 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08230D">
        <w:rPr>
          <w:rFonts w:ascii="Times New Roman" w:hAnsi="Times New Roman"/>
          <w:b/>
          <w:sz w:val="24"/>
          <w:szCs w:val="24"/>
        </w:rPr>
        <w:t>105,1 %</w:t>
      </w:r>
      <w:r w:rsidRPr="0008230D">
        <w:rPr>
          <w:rFonts w:ascii="Times New Roman" w:hAnsi="Times New Roman"/>
          <w:sz w:val="24"/>
          <w:szCs w:val="24"/>
        </w:rPr>
        <w:t xml:space="preserve">). Первоначальный план на 2017год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3 612,3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налоговых доходов в общем объёме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 xml:space="preserve">8,4 %, </w:t>
      </w:r>
      <w:r w:rsidRPr="0008230D">
        <w:rPr>
          <w:rFonts w:ascii="Times New Roman" w:hAnsi="Times New Roman"/>
          <w:sz w:val="24"/>
          <w:szCs w:val="24"/>
        </w:rPr>
        <w:t>что на 3,3 % больше по сравнению с прошлым годом</w:t>
      </w:r>
      <w:r w:rsidRPr="0008230D">
        <w:rPr>
          <w:rFonts w:ascii="Times New Roman" w:hAnsi="Times New Roman"/>
          <w:b/>
          <w:sz w:val="24"/>
          <w:szCs w:val="24"/>
        </w:rPr>
        <w:t xml:space="preserve"> (5,1%).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94,7%.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Налоги на прибыль, доходы: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 на доходы физических лиц (НДФЛ)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1 960,0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1 737,0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>1 852,1.р.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115,1 (%)</w:t>
      </w:r>
      <w:r w:rsidRPr="0008230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4,6</w:t>
      </w:r>
      <w:r w:rsidRPr="0008230D">
        <w:rPr>
          <w:rFonts w:ascii="Times New Roman" w:hAnsi="Times New Roman"/>
          <w:sz w:val="24"/>
          <w:szCs w:val="24"/>
        </w:rPr>
        <w:t xml:space="preserve"> %. Процент исполнения к 2016 году- </w:t>
      </w:r>
      <w:r w:rsidRPr="0008230D">
        <w:rPr>
          <w:rFonts w:ascii="Times New Roman" w:hAnsi="Times New Roman"/>
          <w:b/>
          <w:sz w:val="24"/>
          <w:szCs w:val="24"/>
        </w:rPr>
        <w:t xml:space="preserve">79,1 % </w:t>
      </w:r>
      <w:r w:rsidRPr="0008230D">
        <w:rPr>
          <w:rFonts w:ascii="Times New Roman" w:hAnsi="Times New Roman"/>
          <w:sz w:val="24"/>
          <w:szCs w:val="24"/>
        </w:rPr>
        <w:t xml:space="preserve"> Снижение процента исполнения по сравнению с  прошлым годом объясняется с сокращением численности работающего населения, связанное с реорганизацией и ликвидацией учреждений</w:t>
      </w:r>
      <w:r w:rsidRPr="0008230D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Администратор указанного налога является Управление Федеральной налоговой службы по Архангельской области и Ненецкому автономному округу. Перевыполнение </w:t>
      </w:r>
      <w:r w:rsidRPr="0008230D">
        <w:rPr>
          <w:rFonts w:ascii="Times New Roman" w:hAnsi="Times New Roman"/>
          <w:sz w:val="24"/>
          <w:szCs w:val="24"/>
        </w:rPr>
        <w:lastRenderedPageBreak/>
        <w:t>доходного источника было в результате поступления средств за 2016 г. от ОАО «</w:t>
      </w:r>
      <w:proofErr w:type="spellStart"/>
      <w:r w:rsidRPr="0008230D">
        <w:rPr>
          <w:rFonts w:ascii="Times New Roman" w:hAnsi="Times New Roman"/>
          <w:sz w:val="24"/>
          <w:szCs w:val="24"/>
        </w:rPr>
        <w:t>Нарьян-Марокргаз</w:t>
      </w:r>
      <w:proofErr w:type="spellEnd"/>
      <w:r w:rsidRPr="0008230D">
        <w:rPr>
          <w:rFonts w:ascii="Times New Roman" w:hAnsi="Times New Roman"/>
          <w:sz w:val="24"/>
          <w:szCs w:val="24"/>
        </w:rPr>
        <w:t>». Плательщиками налога на доходы физических  лиц за 2017 год являлись 32 юридических лица, включая Администрацию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НАО.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Первоначальный план на 2017 год утвержден в сумме </w:t>
      </w:r>
      <w:r w:rsidRPr="0008230D">
        <w:rPr>
          <w:rFonts w:ascii="Times New Roman" w:hAnsi="Times New Roman"/>
          <w:b/>
          <w:sz w:val="24"/>
          <w:szCs w:val="24"/>
        </w:rPr>
        <w:t>329,0</w:t>
      </w:r>
      <w:r w:rsidRPr="0008230D">
        <w:rPr>
          <w:rFonts w:ascii="Times New Roman" w:hAnsi="Times New Roman"/>
          <w:sz w:val="24"/>
          <w:szCs w:val="24"/>
        </w:rPr>
        <w:t xml:space="preserve"> т. руб. в течени</w:t>
      </w:r>
      <w:proofErr w:type="gramStart"/>
      <w:r w:rsidRPr="0008230D">
        <w:rPr>
          <w:rFonts w:ascii="Times New Roman" w:hAnsi="Times New Roman"/>
          <w:sz w:val="24"/>
          <w:szCs w:val="24"/>
        </w:rPr>
        <w:t>и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2017 года не уточнялся. </w:t>
      </w: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353,5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(выполнение составило – 106,3(%).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Налоги зачисляются по нормативу распределения </w:t>
      </w:r>
      <w:proofErr w:type="gramStart"/>
      <w:r w:rsidRPr="0008230D">
        <w:rPr>
          <w:rFonts w:ascii="Times New Roman" w:hAnsi="Times New Roman"/>
          <w:sz w:val="24"/>
          <w:szCs w:val="24"/>
        </w:rPr>
        <w:t>согласно Закона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НАО №91-оз от 31 октября 2013 года (в редакции от 31 октября 2016 № 261-оз) « О нормативах отчислений от налогов в бюджеты муниципальных образований Ненецкого автономного округа». Администратором поступлений является Управление Федерального казначейства по НАО. 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Доходы от уплаты акцизов на дизельное топливо, подлежащее распределению между бюджетами субъектов РФ и местными бюджетами: план  на 2017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112,4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145,2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 </w:t>
      </w:r>
      <w:r w:rsidRPr="0008230D">
        <w:rPr>
          <w:rFonts w:ascii="Times New Roman" w:hAnsi="Times New Roman"/>
          <w:sz w:val="24"/>
          <w:szCs w:val="24"/>
        </w:rPr>
        <w:t>Доходы от уплаты акцизов на моторные  масла для дизельных и (или) карбюраторных (</w:t>
      </w:r>
      <w:proofErr w:type="spellStart"/>
      <w:r w:rsidRPr="0008230D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) двигателей, подлежащее распределению между бюджетами субъектов РФ и местными бюджетами: план  на 2017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1,1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</w:t>
      </w:r>
      <w:proofErr w:type="gramEnd"/>
      <w:r w:rsidRPr="0008230D">
        <w:rPr>
          <w:rFonts w:ascii="Times New Roman" w:hAnsi="Times New Roman"/>
          <w:sz w:val="24"/>
          <w:szCs w:val="24"/>
        </w:rPr>
        <w:t>:</w:t>
      </w:r>
      <w:proofErr w:type="gramStart"/>
      <w:r w:rsidRPr="0008230D">
        <w:rPr>
          <w:rFonts w:ascii="Times New Roman" w:hAnsi="Times New Roman"/>
          <w:b/>
          <w:sz w:val="24"/>
          <w:szCs w:val="24"/>
        </w:rPr>
        <w:t xml:space="preserve">1,5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Доход от уплаты акцизов на автомобильный бензин, подлежащее распределению между бюджетами субъектов РФ и местными бюджетами:  план  на 2017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238,0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234,9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>Доходы от уплаты акцизов на прямогонный бензин, подлежащее распределению между бюджетами субъектов РФ и местными бюджетами: план  на 2017 в сумме -</w:t>
      </w:r>
      <w:r w:rsidRPr="0008230D">
        <w:rPr>
          <w:rFonts w:ascii="Times New Roman" w:hAnsi="Times New Roman"/>
          <w:b/>
          <w:sz w:val="24"/>
          <w:szCs w:val="24"/>
        </w:rPr>
        <w:t xml:space="preserve">22,5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- 28,1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Единый сельскохозяйственный налог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200,0т.р.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 фактически доход не поступил.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Администратор указанного налога является Управление Федеральной налоговой службы по Архангельской области и Ненецкому автономному округу. Плательщиком указанного налога на территории муниципального образования является организация СПК. «ЕРВ». В 2016 году расходы данного предприятия превысили доходы. </w:t>
      </w:r>
      <w:proofErr w:type="gramStart"/>
      <w:r w:rsidRPr="0008230D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данный доходный источник не выполнен в 2017 году.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 на имущество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На территории муниципального образования введен налог на имущество физических лиц решением Совета депутатов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27.11.2014 г. № 73 «</w:t>
      </w:r>
      <w:r w:rsidRPr="0008230D">
        <w:rPr>
          <w:rFonts w:ascii="Times New Roman" w:hAnsi="Times New Roman"/>
          <w:snapToGrid w:val="0"/>
          <w:sz w:val="24"/>
          <w:szCs w:val="24"/>
        </w:rPr>
        <w:t>Об установлении налога</w:t>
      </w:r>
      <w:r w:rsidRPr="0008230D">
        <w:rPr>
          <w:rFonts w:ascii="Times New Roman" w:hAnsi="Times New Roman"/>
          <w:sz w:val="24"/>
          <w:szCs w:val="24"/>
        </w:rPr>
        <w:t xml:space="preserve">  на имущество физических лиц</w:t>
      </w:r>
      <w:r w:rsidRPr="0008230D">
        <w:rPr>
          <w:rFonts w:ascii="Times New Roman" w:hAnsi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08230D">
        <w:rPr>
          <w:rFonts w:ascii="Times New Roman" w:hAnsi="Times New Roman"/>
          <w:snapToGrid w:val="0"/>
          <w:sz w:val="24"/>
          <w:szCs w:val="24"/>
        </w:rPr>
        <w:t>Приморско-</w:t>
      </w:r>
      <w:r w:rsidRPr="0008230D">
        <w:rPr>
          <w:rFonts w:ascii="Times New Roman" w:hAnsi="Times New Roman"/>
          <w:snapToGrid w:val="0"/>
          <w:sz w:val="24"/>
          <w:szCs w:val="24"/>
        </w:rPr>
        <w:lastRenderedPageBreak/>
        <w:t>Куйский</w:t>
      </w:r>
      <w:proofErr w:type="spellEnd"/>
      <w:r w:rsidRPr="0008230D">
        <w:rPr>
          <w:rFonts w:ascii="Times New Roman" w:hAnsi="Times New Roman"/>
          <w:snapToGrid w:val="0"/>
          <w:sz w:val="24"/>
          <w:szCs w:val="24"/>
        </w:rPr>
        <w:t xml:space="preserve"> сельсовет» Ненецкого автономного округа». Данное Решение утратило силу в виду принятия Решения Совета </w:t>
      </w:r>
      <w:r w:rsidRPr="0008230D">
        <w:rPr>
          <w:rFonts w:ascii="Times New Roman" w:hAnsi="Times New Roman"/>
          <w:sz w:val="24"/>
          <w:szCs w:val="24"/>
        </w:rPr>
        <w:t>депутатов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29.10.2016 г. № 177 «</w:t>
      </w:r>
      <w:r w:rsidRPr="0008230D">
        <w:rPr>
          <w:rFonts w:ascii="Times New Roman" w:hAnsi="Times New Roman"/>
          <w:snapToGrid w:val="0"/>
          <w:sz w:val="24"/>
          <w:szCs w:val="24"/>
        </w:rPr>
        <w:t>Об установлении налога</w:t>
      </w:r>
      <w:r w:rsidRPr="0008230D">
        <w:rPr>
          <w:rFonts w:ascii="Times New Roman" w:hAnsi="Times New Roman"/>
          <w:sz w:val="24"/>
          <w:szCs w:val="24"/>
        </w:rPr>
        <w:t xml:space="preserve">  на имущество физических лиц</w:t>
      </w:r>
      <w:r w:rsidRPr="0008230D">
        <w:rPr>
          <w:rFonts w:ascii="Times New Roman" w:hAnsi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08230D">
        <w:rPr>
          <w:rFonts w:ascii="Times New Roman" w:hAnsi="Times New Roman"/>
          <w:snapToGrid w:val="0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napToGrid w:val="0"/>
          <w:sz w:val="24"/>
          <w:szCs w:val="24"/>
        </w:rPr>
        <w:t xml:space="preserve"> сельсовет» Ненецкого автономного округа».</w:t>
      </w:r>
    </w:p>
    <w:p w:rsidR="00CD136E" w:rsidRPr="0008230D" w:rsidRDefault="00CD136E" w:rsidP="00CD136E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44,6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74,6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101,8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136,5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 в общем объеме доходов составила 0,3 %. Процент исполнения к 2016году</w:t>
      </w:r>
      <w:r w:rsidRPr="0008230D">
        <w:rPr>
          <w:rFonts w:ascii="Times New Roman" w:hAnsi="Times New Roman"/>
          <w:b/>
          <w:sz w:val="24"/>
          <w:szCs w:val="24"/>
        </w:rPr>
        <w:t>- 142,4.</w:t>
      </w:r>
      <w:proofErr w:type="gramEnd"/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>Объясняется увеличением стоимости налогооблагаемой базы, а также поступлением задолженности за 2016 год.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Плательщиками указанного налога являются  физические лица, имеющие имущество на территории муниципального образования, подлежащее налогообложению. Администратор указанного налога – Управление Федеральной налоговой службы по Архангельской области и Ненецкому автономному округу.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Земельный налог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введен земельный налог Решением Совета депутатов от 16.11.2010 г. № 124 «Об установлении земельного налога на территории муниципального образования « 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1 048,7 т. р.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08230D">
        <w:rPr>
          <w:rFonts w:ascii="Times New Roman" w:hAnsi="Times New Roman"/>
          <w:sz w:val="24"/>
          <w:szCs w:val="24"/>
        </w:rPr>
        <w:t>и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2017 года план не уточнялся. </w:t>
      </w: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1 046,2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99,8</w:t>
      </w:r>
      <w:r w:rsidRPr="0008230D">
        <w:rPr>
          <w:rFonts w:ascii="Times New Roman" w:hAnsi="Times New Roman"/>
          <w:sz w:val="24"/>
          <w:szCs w:val="24"/>
        </w:rPr>
        <w:t xml:space="preserve">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 xml:space="preserve">2,6 </w:t>
      </w:r>
      <w:r w:rsidRPr="0008230D">
        <w:rPr>
          <w:rFonts w:ascii="Times New Roman" w:hAnsi="Times New Roman"/>
          <w:sz w:val="24"/>
          <w:szCs w:val="24"/>
        </w:rPr>
        <w:t xml:space="preserve">%. 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Количество налогоплательщиков по земельному налогу составляет – 327 из них: физических лиц 312 человек; индивидуальных предпринимателей – 2; юридических лиц – 13, в.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>Земельный налог с организаций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400,0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08230D">
        <w:rPr>
          <w:rFonts w:ascii="Times New Roman" w:hAnsi="Times New Roman"/>
          <w:sz w:val="24"/>
          <w:szCs w:val="24"/>
        </w:rPr>
        <w:t>и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2017 года не уточнялся. </w:t>
      </w: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422,7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105,7</w:t>
      </w:r>
      <w:r w:rsidRPr="0008230D">
        <w:rPr>
          <w:rFonts w:ascii="Times New Roman" w:hAnsi="Times New Roman"/>
          <w:sz w:val="24"/>
          <w:szCs w:val="24"/>
        </w:rPr>
        <w:t>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1,1</w:t>
      </w:r>
      <w:r w:rsidRPr="0008230D">
        <w:rPr>
          <w:rFonts w:ascii="Times New Roman" w:hAnsi="Times New Roman"/>
          <w:sz w:val="24"/>
          <w:szCs w:val="24"/>
        </w:rPr>
        <w:t>%.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- 100,1.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Перевыполнение связано с перечислением задолженности по земельному налогу за 2016 год.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>Земельный налог с физических лиц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648,7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08230D">
        <w:rPr>
          <w:rFonts w:ascii="Times New Roman" w:hAnsi="Times New Roman"/>
          <w:sz w:val="24"/>
          <w:szCs w:val="24"/>
        </w:rPr>
        <w:t>и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2017 года не уточнялся. </w:t>
      </w: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623,5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96,1</w:t>
      </w:r>
      <w:r w:rsidRPr="0008230D">
        <w:rPr>
          <w:rFonts w:ascii="Times New Roman" w:hAnsi="Times New Roman"/>
          <w:sz w:val="24"/>
          <w:szCs w:val="24"/>
        </w:rPr>
        <w:t>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 xml:space="preserve">1,6 </w:t>
      </w:r>
      <w:r w:rsidRPr="0008230D">
        <w:rPr>
          <w:rFonts w:ascii="Times New Roman" w:hAnsi="Times New Roman"/>
          <w:sz w:val="24"/>
          <w:szCs w:val="24"/>
        </w:rPr>
        <w:t>%.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 xml:space="preserve">- 130,3 %. </w:t>
      </w:r>
      <w:r w:rsidRPr="0008230D">
        <w:rPr>
          <w:rFonts w:ascii="Times New Roman" w:hAnsi="Times New Roman"/>
          <w:sz w:val="24"/>
          <w:szCs w:val="24"/>
        </w:rPr>
        <w:t>Увеличение процента исполнения связано с увеличением земель, оформленных в собственность граждан.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lastRenderedPageBreak/>
        <w:t xml:space="preserve">Администратором указанного налога является Управление Федеральной налоговой службы по Архангельской области и Ненецкому автономному округу. 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Государственная пошлина, сборы</w:t>
      </w:r>
    </w:p>
    <w:p w:rsidR="00CD136E" w:rsidRPr="0008230D" w:rsidRDefault="00CD136E" w:rsidP="00CD136E">
      <w:pPr>
        <w:spacing w:line="264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Первоначальный план утвержден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30,0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08230D">
        <w:rPr>
          <w:rFonts w:ascii="Times New Roman" w:hAnsi="Times New Roman"/>
          <w:sz w:val="24"/>
          <w:szCs w:val="24"/>
        </w:rPr>
        <w:t>и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2017 года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план не уточнялся. </w:t>
      </w: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29,5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98,3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В бюджете поселения запланировано поступление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 Неисполнение связано с уменьшение числа обращений граждан за оформлением нотариальных действий.</w:t>
      </w:r>
    </w:p>
    <w:p w:rsidR="00CD136E" w:rsidRPr="00CD136E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Увеличение поступлений от данного доходного источника в 2017 году по сравнению с 2016 годом на </w:t>
      </w:r>
      <w:r w:rsidRPr="0008230D">
        <w:rPr>
          <w:rFonts w:ascii="Times New Roman" w:hAnsi="Times New Roman"/>
          <w:b/>
          <w:sz w:val="24"/>
          <w:szCs w:val="24"/>
        </w:rPr>
        <w:t xml:space="preserve">1,5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объясняется увеличением числа обращений граждан за оформлением нотариальных действий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Неналоговые доходы 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Неналоговые доходы за 2017 год составили </w:t>
      </w:r>
      <w:r w:rsidRPr="0008230D">
        <w:rPr>
          <w:rFonts w:ascii="Times New Roman" w:hAnsi="Times New Roman"/>
          <w:b/>
          <w:sz w:val="24"/>
          <w:szCs w:val="24"/>
        </w:rPr>
        <w:t>3 090,0 т. р.</w:t>
      </w:r>
      <w:r w:rsidRPr="0008230D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08230D">
        <w:rPr>
          <w:rFonts w:ascii="Times New Roman" w:hAnsi="Times New Roman"/>
          <w:b/>
          <w:sz w:val="24"/>
          <w:szCs w:val="24"/>
        </w:rPr>
        <w:t>3 089,5 т. 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08230D">
        <w:rPr>
          <w:rFonts w:ascii="Times New Roman" w:hAnsi="Times New Roman"/>
          <w:b/>
          <w:sz w:val="24"/>
          <w:szCs w:val="24"/>
        </w:rPr>
        <w:t>100,0 %</w:t>
      </w:r>
      <w:r w:rsidRPr="0008230D">
        <w:rPr>
          <w:rFonts w:ascii="Times New Roman" w:hAnsi="Times New Roman"/>
          <w:sz w:val="24"/>
          <w:szCs w:val="24"/>
        </w:rPr>
        <w:t xml:space="preserve">). Первоначальный план на 2017 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2 154,5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неналоговых доходов в общем объёме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3,3%.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134,8.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В том числе: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1 480,2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1 654,2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1 603,7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96,9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 в общем объеме доходов составила 4,0 %.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 xml:space="preserve">- 134,8, </w:t>
      </w:r>
      <w:r w:rsidRPr="0008230D">
        <w:rPr>
          <w:rFonts w:ascii="Times New Roman" w:hAnsi="Times New Roman"/>
          <w:sz w:val="24"/>
          <w:szCs w:val="24"/>
        </w:rPr>
        <w:t>из них: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264,0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264,9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100,3 (%), или на 0,9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больше плана.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0,7 %.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- 445,3.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Количество плательщиков 34, из них 5 юридических лица (ГБУК НАО «ДК п. Красное», ООО «СТК Нарьян-Мар» ООО « Строительно-монтажное предприятие-83», ИП </w:t>
      </w:r>
      <w:proofErr w:type="spellStart"/>
      <w:r w:rsidRPr="0008230D">
        <w:rPr>
          <w:rFonts w:ascii="Times New Roman" w:hAnsi="Times New Roman"/>
          <w:sz w:val="24"/>
          <w:szCs w:val="24"/>
        </w:rPr>
        <w:t>Стремоусова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Ирина Валерьевна, МПЗР «</w:t>
      </w:r>
      <w:proofErr w:type="spellStart"/>
      <w:r w:rsidRPr="0008230D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08230D">
        <w:rPr>
          <w:rFonts w:ascii="Times New Roman" w:hAnsi="Times New Roman"/>
          <w:sz w:val="24"/>
          <w:szCs w:val="24"/>
        </w:rPr>
        <w:t>»).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lastRenderedPageBreak/>
        <w:t xml:space="preserve">Увеличение исполнения за 2017 год на 205,4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объясняется с погашением задолженностью ООО «СМП-83», ООО «СТК Нарьян-Мар» перед Администрацией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за 2016 год.</w:t>
      </w:r>
    </w:p>
    <w:p w:rsidR="00CD136E" w:rsidRPr="0008230D" w:rsidRDefault="00CD136E" w:rsidP="00CD136E">
      <w:pPr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учреждений): 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900,0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В течение 2017 уточнялся до </w:t>
      </w:r>
      <w:r w:rsidRPr="0008230D">
        <w:rPr>
          <w:rFonts w:ascii="Times New Roman" w:hAnsi="Times New Roman"/>
          <w:b/>
          <w:sz w:val="24"/>
          <w:szCs w:val="24"/>
        </w:rPr>
        <w:t>950,0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 xml:space="preserve">100,0%).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0,1 %.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- 5,3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Уменьшение плана на </w:t>
      </w:r>
      <w:r w:rsidRPr="0008230D">
        <w:rPr>
          <w:rFonts w:ascii="Times New Roman" w:hAnsi="Times New Roman"/>
          <w:b/>
          <w:sz w:val="24"/>
          <w:szCs w:val="24"/>
        </w:rPr>
        <w:t xml:space="preserve">900,0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связано с уточнением вида и принадлежности КБК на сумму 870,0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.. План по поступлениям от муниципального имущества в сумме </w:t>
      </w:r>
      <w:r w:rsidRPr="0008230D">
        <w:rPr>
          <w:rFonts w:ascii="Times New Roman" w:hAnsi="Times New Roman"/>
          <w:b/>
          <w:sz w:val="24"/>
          <w:szCs w:val="24"/>
        </w:rPr>
        <w:t>900,0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отнесен на КБК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казенных»</w:t>
      </w:r>
      <w:proofErr w:type="gramEnd"/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договорам аренды имущества поступила арендная плата </w:t>
      </w:r>
      <w:proofErr w:type="gramStart"/>
      <w:r w:rsidRPr="0008230D">
        <w:rPr>
          <w:rFonts w:ascii="Times New Roman" w:hAnsi="Times New Roman"/>
          <w:sz w:val="24"/>
          <w:szCs w:val="24"/>
        </w:rPr>
        <w:t>от</w:t>
      </w:r>
      <w:proofErr w:type="gramEnd"/>
      <w:r w:rsidRPr="0008230D">
        <w:rPr>
          <w:rFonts w:ascii="Times New Roman" w:hAnsi="Times New Roman"/>
          <w:sz w:val="24"/>
          <w:szCs w:val="24"/>
        </w:rPr>
        <w:t>: ГУП МПЗР «</w:t>
      </w:r>
      <w:proofErr w:type="spellStart"/>
      <w:r w:rsidRPr="0008230D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» (аренда </w:t>
      </w:r>
      <w:proofErr w:type="spellStart"/>
      <w:r w:rsidRPr="0008230D">
        <w:rPr>
          <w:rFonts w:ascii="Times New Roman" w:hAnsi="Times New Roman"/>
          <w:sz w:val="24"/>
          <w:szCs w:val="24"/>
        </w:rPr>
        <w:t>блочно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-модульных котельных), задолженность 2016 года. 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</w:t>
      </w: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380,2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1 340,2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 1288,8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Из них: поступления от аренды муниципального имущества: план- 900,0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., исполнено- </w:t>
      </w:r>
      <w:r w:rsidRPr="0008230D">
        <w:rPr>
          <w:rFonts w:ascii="Times New Roman" w:hAnsi="Times New Roman"/>
          <w:b/>
          <w:sz w:val="24"/>
          <w:szCs w:val="24"/>
        </w:rPr>
        <w:t>870,0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.; поступления за наём жилья: план- </w:t>
      </w:r>
      <w:r w:rsidRPr="0008230D">
        <w:rPr>
          <w:rFonts w:ascii="Times New Roman" w:hAnsi="Times New Roman"/>
          <w:b/>
          <w:sz w:val="24"/>
          <w:szCs w:val="24"/>
        </w:rPr>
        <w:t>440,2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.; исполнено 418,8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 xml:space="preserve">96,2%.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3,2 %.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- 357,8</w:t>
      </w:r>
      <w:proofErr w:type="gramEnd"/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Увеличение плана на </w:t>
      </w:r>
      <w:r w:rsidRPr="0008230D">
        <w:rPr>
          <w:rFonts w:ascii="Times New Roman" w:hAnsi="Times New Roman"/>
          <w:b/>
          <w:sz w:val="24"/>
          <w:szCs w:val="24"/>
        </w:rPr>
        <w:t>960,0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связано с уточнением вида и принадлежности КБК. Поступления от аренды муниципального имущества в сумме </w:t>
      </w:r>
      <w:r w:rsidRPr="0008230D">
        <w:rPr>
          <w:rFonts w:ascii="Times New Roman" w:hAnsi="Times New Roman"/>
          <w:b/>
          <w:sz w:val="24"/>
          <w:szCs w:val="24"/>
        </w:rPr>
        <w:t>870,0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перенесены с КБК «Доходы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</w:t>
      </w:r>
      <w:r w:rsidRPr="0008230D">
        <w:rPr>
          <w:rFonts w:ascii="Times New Roman" w:hAnsi="Times New Roman"/>
          <w:b/>
          <w:sz w:val="24"/>
          <w:szCs w:val="24"/>
        </w:rPr>
        <w:t xml:space="preserve">)», </w:t>
      </w:r>
      <w:r w:rsidRPr="0008230D">
        <w:rPr>
          <w:rFonts w:ascii="Times New Roman" w:hAnsi="Times New Roman"/>
          <w:sz w:val="24"/>
          <w:szCs w:val="24"/>
        </w:rPr>
        <w:t>поскольку имущество находится в муниципальной казне.</w:t>
      </w:r>
    </w:p>
    <w:p w:rsidR="00CD136E" w:rsidRPr="00CD136E" w:rsidRDefault="00CD136E" w:rsidP="00CD136E">
      <w:pPr>
        <w:ind w:firstLine="567"/>
        <w:mirrorIndents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Плата осуществляется в соответствии с Решением Совета депутатов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№ 63 от 11.04.2017</w:t>
      </w:r>
      <w:r w:rsidRPr="0008230D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proofErr w:type="gramStart"/>
      <w:r w:rsidRPr="0008230D">
        <w:rPr>
          <w:rFonts w:ascii="Times New Roman" w:hAnsi="Times New Roman"/>
          <w:bCs/>
          <w:snapToGrid w:val="0"/>
          <w:sz w:val="24"/>
          <w:szCs w:val="24"/>
        </w:rPr>
        <w:t xml:space="preserve">( </w:t>
      </w:r>
      <w:proofErr w:type="gramEnd"/>
      <w:r w:rsidRPr="0008230D">
        <w:rPr>
          <w:rFonts w:ascii="Times New Roman" w:hAnsi="Times New Roman"/>
          <w:bCs/>
          <w:snapToGrid w:val="0"/>
          <w:sz w:val="24"/>
          <w:szCs w:val="24"/>
        </w:rPr>
        <w:t>в редакции № 95 от 16.06.2017) «О плате за пользование жилым помещением (плата за наем), находящимся в муниципальном жилищном фонде».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r w:rsidRPr="0008230D">
        <w:rPr>
          <w:rFonts w:ascii="Times New Roman" w:hAnsi="Times New Roman"/>
          <w:bCs/>
          <w:snapToGrid w:val="0"/>
          <w:sz w:val="24"/>
          <w:szCs w:val="24"/>
        </w:rPr>
        <w:t xml:space="preserve">Недовыполнение данного доходного источника связано с низкой платежеспособностью  населения; в частности не оплачены платежи за наём муниципального жилья за декабрь 2017 </w:t>
      </w:r>
      <w:r w:rsidRPr="0008230D">
        <w:rPr>
          <w:rFonts w:ascii="Times New Roman" w:hAnsi="Times New Roman"/>
          <w:bCs/>
          <w:snapToGrid w:val="0"/>
          <w:sz w:val="24"/>
          <w:szCs w:val="24"/>
        </w:rPr>
        <w:lastRenderedPageBreak/>
        <w:t>года, а также не поступили доходы от аренды муниципального имущества "Дома Ремесел" за 1,4 кварталы 2017 года.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8230D">
        <w:rPr>
          <w:rFonts w:ascii="Times New Roman" w:hAnsi="Times New Roman"/>
          <w:b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поселениями):</w:t>
      </w:r>
      <w:proofErr w:type="gramEnd"/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 </w:t>
      </w:r>
      <w:r w:rsidRPr="0008230D">
        <w:rPr>
          <w:rFonts w:ascii="Times New Roman" w:hAnsi="Times New Roman"/>
          <w:sz w:val="24"/>
          <w:szCs w:val="24"/>
        </w:rPr>
        <w:t>не утвержден. Поскольку нет исполнения по данному доходному источнику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>из-за убытка предприятия МУП «Коммунальщик».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Данный доход регламентируется в соответствии с Решением Совета депутатов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№ 166 от 30.08.2016 «Об утверждении Порядка перечисления в бюджет муниципального образования « 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части прибыли муниципальных унитарных предприятий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оказания платных услуг и компенсации затрат государства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Доходы, поступающие в порядке возмещения расходов, понесенных в связи с эксплуатацией имущества поселений.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635,8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1 030,0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1 075,1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104,4 (%),</w:t>
      </w:r>
      <w:r w:rsidRPr="0008230D">
        <w:rPr>
          <w:rFonts w:ascii="Times New Roman" w:hAnsi="Times New Roman"/>
          <w:sz w:val="24"/>
          <w:szCs w:val="24"/>
        </w:rPr>
        <w:t xml:space="preserve"> или на 45,1т.р. больше плана). 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2,7 %.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- 151,4.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Счета по данному виду дохода выставляются организациям квартально. По данному коду дохода поступают платежи по возмещению затрат по коммунальным услугам зданий переданных в безвозмездное пользование (Почта России, ЦРП НАО филиал « Красновская амбулатория», КУ НАО «ОГПС» № 19, УВД по НАО, ДФЭИ НАО, КУ НАО «МФЦ», ГБОУ НАО « Красновская средняя школа»). Увеличение исполнения  за 2017 год по сравнению с 2016 годом на </w:t>
      </w:r>
      <w:r w:rsidRPr="0008230D">
        <w:rPr>
          <w:rFonts w:ascii="Times New Roman" w:hAnsi="Times New Roman"/>
          <w:b/>
          <w:sz w:val="24"/>
          <w:szCs w:val="24"/>
        </w:rPr>
        <w:t>365,0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связано с поступлением задолженности за 2016 год от УВД по НАО, ГБОУ НАО « Красновская средняя школа», Почта России, ЦРП НАО филиал « Красновская амбулатория».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Прочие доходы от компенсации затрат бюджетов сельских поселений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Первоначальный план не утверждался. </w:t>
      </w:r>
      <w:proofErr w:type="gramStart"/>
      <w:r w:rsidRPr="0008230D">
        <w:rPr>
          <w:rFonts w:ascii="Times New Roman" w:hAnsi="Times New Roman"/>
          <w:sz w:val="24"/>
          <w:szCs w:val="24"/>
        </w:rPr>
        <w:t>Уточненный план на 2017 года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211,8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>215,7.р.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101,8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 в общем объеме доходов составила 0,5 %</w:t>
      </w:r>
      <w:r w:rsidRPr="0008230D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D136E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Возвращена переплата Фондом Социального страхования по Ненецкому автономному округу за 2016 год в бюджет муниципального образования в сумме 108,1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., а также возмещены расходы Центром занятости населения по НАО за работы несовершеннолетних в сумме 107,6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>Доходы от продажи материальных и нематериальных активов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учреждений).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Первоначальный план не утверждался. </w:t>
      </w:r>
      <w:proofErr w:type="gramStart"/>
      <w:r w:rsidRPr="0008230D">
        <w:rPr>
          <w:rFonts w:ascii="Times New Roman" w:hAnsi="Times New Roman"/>
          <w:sz w:val="24"/>
          <w:szCs w:val="24"/>
        </w:rPr>
        <w:t>Уточненный план на 2017 года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62,0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62,9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101,5 (%)</w:t>
      </w:r>
      <w:r w:rsidRPr="0008230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>Доля в общем объеме доходов составила 0,2%</w:t>
      </w:r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>Поступили доходы от продажи муниципального имущества (лодочного мотора и снегохода буран).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08230D"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Согласно ст.46 БК РФ поступают штрафы и иные суммы принудительного взыскания.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2016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38,5 т. р.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131,5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132,6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 xml:space="preserve">100,8 (%).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0,3 %.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230D">
        <w:rPr>
          <w:rFonts w:ascii="Times New Roman" w:hAnsi="Times New Roman"/>
          <w:sz w:val="24"/>
          <w:szCs w:val="24"/>
        </w:rPr>
        <w:t xml:space="preserve">Поступили средства по решению </w:t>
      </w:r>
      <w:proofErr w:type="spellStart"/>
      <w:r w:rsidRPr="0008230D">
        <w:rPr>
          <w:rFonts w:ascii="Times New Roman" w:hAnsi="Times New Roman"/>
          <w:sz w:val="24"/>
          <w:szCs w:val="24"/>
        </w:rPr>
        <w:t>Нарьян-Марского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городского суда по иску администрации муниципального образования к </w:t>
      </w:r>
      <w:proofErr w:type="spellStart"/>
      <w:r w:rsidRPr="0008230D">
        <w:rPr>
          <w:rFonts w:ascii="Times New Roman" w:hAnsi="Times New Roman"/>
          <w:sz w:val="24"/>
          <w:szCs w:val="24"/>
        </w:rPr>
        <w:t>Павлюк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В.А. Оплата штрафа осуществляется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через службу судебных приставов. Также поступили штрафы за нарушение законодательства по закупкам (44-ФЗ) за неисполнение в указанные сроки муниципального контракта.</w:t>
      </w:r>
    </w:p>
    <w:p w:rsidR="00CD136E" w:rsidRPr="0008230D" w:rsidRDefault="00CD136E" w:rsidP="00CD136E">
      <w:pPr>
        <w:tabs>
          <w:tab w:val="left" w:pos="1035"/>
        </w:tabs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 xml:space="preserve">Безвозмездные поступления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28 903,3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34 477,1.р.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33 732,1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97,8 (%),</w:t>
      </w:r>
      <w:r w:rsidRPr="0008230D">
        <w:rPr>
          <w:rFonts w:ascii="Times New Roman" w:hAnsi="Times New Roman"/>
          <w:sz w:val="24"/>
          <w:szCs w:val="24"/>
        </w:rPr>
        <w:t xml:space="preserve"> или на 745,0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меньше  плана). 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83,9 %.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- 52,9</w:t>
      </w:r>
      <w:r w:rsidRPr="0008230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>РАСХОДЫ БЮДЖЕТА ПОСЕЛЕНИЯ.</w:t>
      </w:r>
    </w:p>
    <w:p w:rsidR="00CD136E" w:rsidRPr="0008230D" w:rsidRDefault="00CD136E" w:rsidP="00CD136E">
      <w:pPr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Расходная часть бюджета поселения за 2017 год, при уточнённых показателях кассового плана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42 209,0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., </w:t>
      </w:r>
      <w:r w:rsidRPr="0008230D">
        <w:rPr>
          <w:rFonts w:ascii="Times New Roman" w:hAnsi="Times New Roman"/>
          <w:sz w:val="24"/>
          <w:szCs w:val="24"/>
        </w:rPr>
        <w:t xml:space="preserve">исполнена на </w:t>
      </w:r>
      <w:r w:rsidRPr="0008230D">
        <w:rPr>
          <w:rFonts w:ascii="Times New Roman" w:hAnsi="Times New Roman"/>
          <w:b/>
          <w:sz w:val="24"/>
          <w:szCs w:val="24"/>
        </w:rPr>
        <w:t xml:space="preserve">98,1%, </w:t>
      </w:r>
      <w:r w:rsidRPr="0008230D">
        <w:rPr>
          <w:rFonts w:ascii="Times New Roman" w:hAnsi="Times New Roman"/>
          <w:sz w:val="24"/>
          <w:szCs w:val="24"/>
        </w:rPr>
        <w:t xml:space="preserve">что составляет </w:t>
      </w:r>
      <w:r w:rsidRPr="0008230D">
        <w:rPr>
          <w:rFonts w:ascii="Times New Roman" w:hAnsi="Times New Roman"/>
          <w:b/>
          <w:sz w:val="24"/>
          <w:szCs w:val="24"/>
        </w:rPr>
        <w:t xml:space="preserve">41 413,2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Первоначальный план на 2017год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34 670,1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60,3 %</w:t>
      </w:r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Сумма неиспользованных ассигнований от плановых назначений за 2017 год – </w:t>
      </w:r>
      <w:r w:rsidRPr="0008230D">
        <w:rPr>
          <w:rFonts w:ascii="Times New Roman" w:hAnsi="Times New Roman"/>
          <w:b/>
          <w:sz w:val="24"/>
          <w:szCs w:val="24"/>
        </w:rPr>
        <w:t xml:space="preserve">795,8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</w:p>
    <w:p w:rsidR="00CD136E" w:rsidRPr="0008230D" w:rsidRDefault="00CD136E" w:rsidP="00CD13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>Исполнение бюджета поселения по расходам за 2017 года</w:t>
      </w:r>
    </w:p>
    <w:p w:rsidR="00CD136E" w:rsidRPr="0008230D" w:rsidRDefault="00CD136E" w:rsidP="00CD136E">
      <w:pPr>
        <w:tabs>
          <w:tab w:val="center" w:pos="5102"/>
          <w:tab w:val="right" w:pos="1020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ab/>
        <w:t>по разделам и подразделам классификации расходов РФ</w:t>
      </w:r>
      <w:r w:rsidRPr="0008230D">
        <w:rPr>
          <w:rFonts w:ascii="Times New Roman" w:hAnsi="Times New Roman"/>
          <w:b/>
          <w:sz w:val="24"/>
          <w:szCs w:val="24"/>
        </w:rPr>
        <w:tab/>
      </w:r>
    </w:p>
    <w:tbl>
      <w:tblPr>
        <w:tblW w:w="10474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1997"/>
        <w:gridCol w:w="564"/>
        <w:gridCol w:w="426"/>
        <w:gridCol w:w="994"/>
        <w:gridCol w:w="1078"/>
        <w:gridCol w:w="992"/>
        <w:gridCol w:w="1049"/>
        <w:gridCol w:w="992"/>
        <w:gridCol w:w="822"/>
        <w:gridCol w:w="709"/>
        <w:gridCol w:w="851"/>
      </w:tblGrid>
      <w:tr w:rsidR="00CD136E" w:rsidRPr="0008230D" w:rsidTr="00EA116E">
        <w:trPr>
          <w:trHeight w:val="690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36E" w:rsidRPr="0008230D" w:rsidRDefault="00CD136E" w:rsidP="00F05FA4">
            <w:pPr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36E" w:rsidRPr="0008230D" w:rsidRDefault="00CD136E" w:rsidP="00F05FA4">
            <w:pPr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об исполнении за 2016 год   тыс. руб.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2017 год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2017 год      тыс. руб.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2017 год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уточненного плана       тыс. руб.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      %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расходов, 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2017 к 2016 году  % </w:t>
            </w:r>
          </w:p>
        </w:tc>
      </w:tr>
      <w:tr w:rsidR="00CD136E" w:rsidRPr="0008230D" w:rsidTr="00EA116E">
        <w:trPr>
          <w:trHeight w:val="517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EA116E">
        <w:trPr>
          <w:trHeight w:val="828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EA116E">
        <w:trPr>
          <w:trHeight w:val="52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45 430,8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18 461,1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19 780,5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43,4</w:t>
            </w:r>
          </w:p>
        </w:tc>
      </w:tr>
      <w:tr w:rsidR="00CD136E" w:rsidRPr="0008230D" w:rsidTr="00EA116E">
        <w:trPr>
          <w:trHeight w:val="93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2 706,5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2 521,1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2 521,1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93,1</w:t>
            </w:r>
          </w:p>
        </w:tc>
      </w:tr>
      <w:tr w:rsidR="00CD136E" w:rsidRPr="0008230D" w:rsidTr="00EA116E">
        <w:trPr>
          <w:trHeight w:val="100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2 460,6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2 243,6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</w:tr>
      <w:tr w:rsidR="00CD136E" w:rsidRPr="0008230D" w:rsidTr="00EA116E">
        <w:trPr>
          <w:trHeight w:val="58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13 020,1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12 363,8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12 242,1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12 192,5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-49,6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93,6</w:t>
            </w:r>
          </w:p>
        </w:tc>
      </w:tr>
      <w:tr w:rsidR="00CD136E" w:rsidRPr="0008230D" w:rsidTr="00EA116E">
        <w:trPr>
          <w:trHeight w:val="82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финансового надзора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70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26 785,5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2 325,2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</w:tr>
      <w:tr w:rsidR="00CD136E" w:rsidRPr="0008230D" w:rsidTr="00EA116E">
        <w:trPr>
          <w:trHeight w:val="6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102,2</w:t>
            </w:r>
          </w:p>
        </w:tc>
      </w:tr>
      <w:tr w:rsidR="00CD136E" w:rsidRPr="0008230D" w:rsidTr="00EA116E">
        <w:trPr>
          <w:trHeight w:val="76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1 734,2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112,7</w:t>
            </w:r>
          </w:p>
        </w:tc>
      </w:tr>
      <w:tr w:rsidR="00CD136E" w:rsidRPr="0008230D" w:rsidTr="00EA116E">
        <w:trPr>
          <w:trHeight w:val="127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-19,8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350,1</w:t>
            </w:r>
          </w:p>
        </w:tc>
      </w:tr>
      <w:tr w:rsidR="00CD136E" w:rsidRPr="0008230D" w:rsidTr="00EA116E">
        <w:trPr>
          <w:trHeight w:val="73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1 353,5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1 094,7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</w:tr>
      <w:tr w:rsidR="00CD136E" w:rsidRPr="0008230D" w:rsidTr="00EA116E">
        <w:trPr>
          <w:trHeight w:val="11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136,3</w:t>
            </w:r>
          </w:p>
        </w:tc>
      </w:tr>
      <w:tr w:rsidR="00CD136E" w:rsidRPr="0008230D" w:rsidTr="00EA116E">
        <w:trPr>
          <w:trHeight w:val="34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70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1 032,6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1 517,0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-32,2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143,8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дорожного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58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14 535,3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9 635,2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13 603,0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-688,9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1 053,9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176,8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10 185,3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7 197,0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6 851,0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-346,0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3 753,8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5 178,8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5 009,2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-169,6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-173,3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61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75,9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5 752,5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5 189,7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90,1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D136E" w:rsidRPr="0008230D" w:rsidTr="00EA116E">
        <w:trPr>
          <w:trHeight w:val="6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1 786,5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1 223,7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68,2</w:t>
            </w:r>
          </w:p>
        </w:tc>
      </w:tr>
      <w:tr w:rsidR="00CD136E" w:rsidRPr="0008230D" w:rsidTr="00EA116E">
        <w:trPr>
          <w:trHeight w:val="58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123,9</w:t>
            </w:r>
          </w:p>
        </w:tc>
      </w:tr>
      <w:tr w:rsidR="00CD136E" w:rsidRPr="0008230D" w:rsidTr="00EA116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68 727,2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34 670,1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42 209,0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41 413,2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-795,8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</w:tr>
    </w:tbl>
    <w:p w:rsidR="00CD136E" w:rsidRPr="0008230D" w:rsidRDefault="00CD136E" w:rsidP="00CD136E">
      <w:pPr>
        <w:ind w:firstLine="510"/>
        <w:jc w:val="both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6E1B14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,  и водоснабжения населения, в пределах полномочий, установленных законодательством Российской Федерации;</w:t>
      </w:r>
    </w:p>
    <w:p w:rsidR="00CD136E" w:rsidRPr="006E1B14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году администрация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переданных полномочий от Заполярного района исполняла полномочия по электроснабжению в части п. Красное и водоснабжению в части населенных пунктов муниципального образования.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каких-либо крупных инцидентов, связанных с организацией  электро-, тепл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,  водоснабжения населения не зафиксировано.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законодательством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>,</w:t>
      </w:r>
      <w:r w:rsidRPr="0008230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230D">
        <w:rPr>
          <w:rFonts w:ascii="Times New Roman" w:hAnsi="Times New Roman"/>
          <w:b/>
          <w:bCs/>
          <w:sz w:val="24"/>
          <w:szCs w:val="24"/>
        </w:rPr>
        <w:t>за исключением организации строительства муниципального жилищного фонда и создания условий для жилищного строительства;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в общей очереди граждан, нуждающихся в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жилых помещениях, предоставляемых по договорам социального найма состояло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: на 01.01.2017 года – 74 семьи; на 31.12.2017 года – 80 семей.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Поставлены на учет 6 семей, снято с учета 2 семьи.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2017 года жилье получили 19 семей, в том числе  маневренное – 3;; коммерческого найма – 3; социального найма – 3; по переселению из ветхого и аварийного жилья – 10 семей.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Проведено 5 заседаний общественной жилищной комиссии.</w:t>
      </w:r>
    </w:p>
    <w:p w:rsidR="00CD136E" w:rsidRPr="0008230D" w:rsidRDefault="00CD136E" w:rsidP="00CD13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в рамках подготовки к ОЗП проводились работы по текущему ремонту объектов муниципального жилищного фонда. Также по выданным предписаниям осуществляется плановая замена газовых приборов, замена приборов учета электроэнергии.</w:t>
      </w:r>
      <w:r w:rsidRPr="0008230D">
        <w:rPr>
          <w:rFonts w:ascii="Times New Roman" w:hAnsi="Times New Roman"/>
          <w:sz w:val="24"/>
          <w:szCs w:val="24"/>
        </w:rPr>
        <w:t xml:space="preserve"> В 2017 году были организованы 2 проверки в рамках муниципального жилищного контроля  ряда помещений муниципального жилищного фонда на предмет их содержания. 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за счет средств местного бюджета в п. Красное и д. Куя  в зимний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оплачивались работы по  содержанию источников пожарного водоснабжения.  В течение года проводились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подворовые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В д.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Куя и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 противопожарные мероприятия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праздников организовывались совместные дежурства членов ДПД и пожарных ПЧ-22. 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hAnsi="Times New Roman"/>
          <w:bCs/>
          <w:sz w:val="24"/>
          <w:szCs w:val="24"/>
        </w:rPr>
        <w:t xml:space="preserve">В рамках создания условий для развития малого и среднего предпринимательства по преференции в льготную аренду ИП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Тайбарей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 Л.М. был передан объект «Дом Ремесел в п. </w:t>
      </w:r>
      <w:proofErr w:type="gramStart"/>
      <w:r w:rsidRPr="0008230D">
        <w:rPr>
          <w:rFonts w:ascii="Times New Roman" w:hAnsi="Times New Roman"/>
          <w:bCs/>
          <w:sz w:val="24"/>
          <w:szCs w:val="24"/>
        </w:rPr>
        <w:t>Красное</w:t>
      </w:r>
      <w:proofErr w:type="gramEnd"/>
      <w:r w:rsidRPr="0008230D">
        <w:rPr>
          <w:rFonts w:ascii="Times New Roman" w:hAnsi="Times New Roman"/>
          <w:bCs/>
          <w:sz w:val="24"/>
          <w:szCs w:val="24"/>
        </w:rPr>
        <w:t xml:space="preserve">» общей площадью 312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., предназначенный для организации деятельности субъектов малого предпринимательства в сфере народных промыслов.  </w:t>
      </w:r>
      <w:r>
        <w:rPr>
          <w:rFonts w:ascii="Times New Roman" w:hAnsi="Times New Roman"/>
          <w:bCs/>
          <w:sz w:val="24"/>
          <w:szCs w:val="24"/>
        </w:rPr>
        <w:t xml:space="preserve">Помимо этого </w:t>
      </w:r>
      <w:r>
        <w:rPr>
          <w:rFonts w:ascii="Times New Roman" w:hAnsi="Times New Roman"/>
          <w:bCs/>
          <w:sz w:val="24"/>
          <w:szCs w:val="24"/>
        </w:rPr>
        <w:lastRenderedPageBreak/>
        <w:t>субъектам малого предпринимательства оказывается информационная и консультационная поддержка. На 2017 год была утверждена муниципальная программа по поддержке предпринимательства.</w:t>
      </w:r>
    </w:p>
    <w:p w:rsidR="00CD136E" w:rsidRPr="0008230D" w:rsidRDefault="00CD136E" w:rsidP="00CD13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совместно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филиалом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ГКУ НАО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 «Труд»»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утвержденного годового плана мероприятий были проведены ряд мероприятий (зимняя рыбалка, поселковая спартакиада, футбол) с финансированием из местного бюджета. 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 в п. Красное администрацией МО совместно с МУП «Коммунальщик» был организован централизованный сбор и вывоз отходов ТБО спецтранспортом от жилых домов частного сектора на полигон г. Нарьян-Мара, оплачивались работы по содержанию существующей свалки в д. Куя, поддержанию чистоты в населенных пунктах.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эксперимента совместно с ВПК «Поиск» был организован сбор макулатуры у населения, которая затем была отправлена в г. Киров на переработку.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октябре 2017 года во исполнение решения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Нарьян-Марского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суда была ликвидирована несанкционированная свалка отходов в п. Красное.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кодексом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использованием земель поселения;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Департаментом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ЖКХиС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 были разработаны, а представительным органом местного самоуправления были утверждены Правила землепользования и застройки, также проведены публичные слушания по внесению изменений в генеральный план муниципального образования.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2017 года было выдано 8 разрешений на строительство,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оформлены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13  разрешений на  ввод в эксплуатацию объектов. 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2017 года в рамках   муниципального земельного контроля проведены   8 проверок за использованием земель поселения, в том числе 1 внеплановая  проверка. 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Оформлено в муниципальную собственность поселения 27 различных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объек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5 земельных участков. 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Оформлено 15 договоров аренды земельных участков, находящихся в муниципальной собственности. Был организован и проведен аукцион по заключению договора аренды земельного участка в п.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Программой приватизации проведены аукционные мероприятия по продаже муниципального имущества.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МУП «Коммунальщик» наделен статусом специализированной организации по выполнению ритуальных услуг на территории муниципального образования.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в рамках создания условий для деятельности народных дружин было выделено финансирование для поощрения членов ДНД. Дружинники привлекались к организации дежурства в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весеннего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паводка.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исполнения полномочия в летний период времени совместно с Центром занятости была организована работа по временному трудоустройству молодежи, было трудоустроено 30 школьников.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утвержденным планом мероприятий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были организованы совместные мероприятия со школой п. Красное и военно-патриотическим клубом «ПОИСК», библиотекой – филиалом в п. Красное.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2017 года по заявлениям собственников были подготовлены документы по присвоению адресов 14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информация размещена в государственном адресном реестре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правил благоустройства территории поселения,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устанавливающих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принятых Правил благоустройства населенных пунктов в п. Красное    проводились работы по плановой замене и монтажу уличных светильников,  была закуплена цветочная рассада и высажены цветники у административных зданий,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проводились мероприятия по озеленению ряда территорий п. Красное, были установлены новые скамейки и урны для мусора.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выполнены работы по модернизации детской уличной площадки в районе школьных мастерских в п.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районе дома 7 по ул. Новая, 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установке уличных игровых элементов, спортивных элементов.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рамках грантов были выполнены работы по устройству тротуаров и декоративному ограждению здания ОДЦ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МО течение года  оплачивались  работы по содержанию и ремонту  уличных игровых площадок, уборке мусора с общественных территорий поселка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содержанию контейнерных площадок, в том числе по устройству новых контейнерных площадок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*дорожная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числе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на ремонт и содержание автомобильных дорог общего пользования местного значения.</w:t>
      </w:r>
    </w:p>
    <w:p w:rsidR="00CD136E" w:rsidRPr="0008230D" w:rsidRDefault="00CD136E" w:rsidP="00CD136E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8230D">
        <w:rPr>
          <w:rFonts w:ascii="Times New Roman" w:hAnsi="Times New Roman"/>
          <w:bCs/>
          <w:sz w:val="24"/>
          <w:szCs w:val="24"/>
        </w:rPr>
        <w:t xml:space="preserve">В течение 2017 года выполнялись работы по ремонту и содержанию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внутрипоселковых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 дорог в п. Красное.</w:t>
      </w:r>
    </w:p>
    <w:p w:rsidR="00CD136E" w:rsidRPr="0008230D" w:rsidRDefault="00CD136E" w:rsidP="00CD136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информации: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родилось – 19, умерло – 19 человек, выпо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лнены 263 нотариальных действий, выдано 1660 различных справок, рассмотрено 162 заявлений от граждан, межведомственной комиссией рассмотрены 4 заявления собственников жилья по признанию их ветхими и непригодными для проживания, 5 пенсионеров воспользовалось компенсацией по капитальному ремонту жилого помещения.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66AE1" w:rsidRPr="00726243" w:rsidSect="00D6579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A8"/>
    <w:rsid w:val="002D3E8A"/>
    <w:rsid w:val="002D6B6F"/>
    <w:rsid w:val="00330037"/>
    <w:rsid w:val="003320A8"/>
    <w:rsid w:val="00726243"/>
    <w:rsid w:val="007760E4"/>
    <w:rsid w:val="007B1929"/>
    <w:rsid w:val="00866AE1"/>
    <w:rsid w:val="008900F1"/>
    <w:rsid w:val="008A1E53"/>
    <w:rsid w:val="008E0F73"/>
    <w:rsid w:val="00A04D18"/>
    <w:rsid w:val="00C13598"/>
    <w:rsid w:val="00C41E69"/>
    <w:rsid w:val="00CD136E"/>
    <w:rsid w:val="00D6579E"/>
    <w:rsid w:val="00DB677F"/>
    <w:rsid w:val="00EA116E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D94B4F5EDCD74AFDB2F508411F3B73F7A414AA706A60E9F912D7BD86E5E1E5C6D7AAF9BaCh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A2D8BA51492D7C5B5AD8A73921EBC116F8D0664A06DCFA56E4638C7CBCFA1984268662R3p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22</cp:revision>
  <cp:lastPrinted>2018-02-08T08:11:00Z</cp:lastPrinted>
  <dcterms:created xsi:type="dcterms:W3CDTF">2017-02-09T05:15:00Z</dcterms:created>
  <dcterms:modified xsi:type="dcterms:W3CDTF">2018-02-09T05:04:00Z</dcterms:modified>
</cp:coreProperties>
</file>