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E1" w:rsidRPr="001E21E1" w:rsidRDefault="001E21E1" w:rsidP="001E21E1">
      <w:pPr>
        <w:pStyle w:val="a3"/>
        <w:shd w:val="clear" w:color="auto" w:fill="FFFFFF"/>
        <w:spacing w:before="0" w:beforeAutospacing="0" w:after="300" w:afterAutospacing="0"/>
        <w:jc w:val="right"/>
        <w:rPr>
          <w:rFonts w:ascii="Arial" w:hAnsi="Arial" w:cs="Arial"/>
          <w:color w:val="000000"/>
          <w:sz w:val="28"/>
          <w:szCs w:val="28"/>
        </w:rPr>
      </w:pPr>
      <w:r w:rsidRPr="001E21E1">
        <w:rPr>
          <w:rFonts w:ascii="Arial" w:hAnsi="Arial" w:cs="Arial"/>
          <w:color w:val="000000"/>
          <w:sz w:val="28"/>
          <w:szCs w:val="28"/>
        </w:rPr>
        <w:t>Утверждаю:</w:t>
      </w:r>
    </w:p>
    <w:p w:rsidR="001E21E1" w:rsidRPr="001E21E1" w:rsidRDefault="001E21E1" w:rsidP="001E21E1">
      <w:pPr>
        <w:pStyle w:val="a3"/>
        <w:shd w:val="clear" w:color="auto" w:fill="FFFFFF"/>
        <w:spacing w:before="0" w:beforeAutospacing="0" w:after="300" w:afterAutospacing="0"/>
        <w:jc w:val="right"/>
        <w:rPr>
          <w:rFonts w:ascii="Arial" w:hAnsi="Arial" w:cs="Arial"/>
          <w:color w:val="000000"/>
          <w:sz w:val="28"/>
          <w:szCs w:val="28"/>
        </w:rPr>
      </w:pPr>
      <w:r w:rsidRPr="001E21E1">
        <w:rPr>
          <w:rFonts w:ascii="Arial" w:hAnsi="Arial" w:cs="Arial"/>
          <w:color w:val="000000"/>
          <w:sz w:val="28"/>
          <w:szCs w:val="28"/>
        </w:rPr>
        <w:t>Глава</w:t>
      </w:r>
    </w:p>
    <w:p w:rsidR="001E21E1" w:rsidRPr="001E21E1" w:rsidRDefault="001E21E1" w:rsidP="001E21E1">
      <w:pPr>
        <w:pStyle w:val="a3"/>
        <w:shd w:val="clear" w:color="auto" w:fill="FFFFFF"/>
        <w:spacing w:before="0" w:beforeAutospacing="0" w:after="300" w:afterAutospacing="0"/>
        <w:jc w:val="right"/>
        <w:rPr>
          <w:rFonts w:ascii="Arial" w:hAnsi="Arial" w:cs="Arial"/>
          <w:color w:val="000000"/>
          <w:sz w:val="28"/>
          <w:szCs w:val="28"/>
        </w:rPr>
      </w:pPr>
      <w:r w:rsidRPr="001E21E1">
        <w:rPr>
          <w:rFonts w:ascii="Arial" w:hAnsi="Arial" w:cs="Arial"/>
          <w:color w:val="000000"/>
          <w:sz w:val="28"/>
          <w:szCs w:val="28"/>
        </w:rPr>
        <w:t>муниципального образования</w:t>
      </w:r>
    </w:p>
    <w:p w:rsidR="001E21E1" w:rsidRPr="001E21E1" w:rsidRDefault="001E21E1" w:rsidP="001E21E1">
      <w:pPr>
        <w:pStyle w:val="a3"/>
        <w:shd w:val="clear" w:color="auto" w:fill="FFFFFF"/>
        <w:spacing w:before="0" w:beforeAutospacing="0" w:after="300" w:afterAutospacing="0"/>
        <w:jc w:val="right"/>
        <w:rPr>
          <w:rFonts w:ascii="Arial" w:hAnsi="Arial" w:cs="Arial"/>
          <w:color w:val="000000"/>
          <w:sz w:val="28"/>
          <w:szCs w:val="28"/>
        </w:rPr>
      </w:pPr>
      <w:r w:rsidRPr="001E21E1">
        <w:rPr>
          <w:rFonts w:ascii="Arial" w:hAnsi="Arial" w:cs="Arial"/>
          <w:color w:val="000000"/>
          <w:sz w:val="28"/>
          <w:szCs w:val="28"/>
        </w:rPr>
        <w:t>«Приморско-Куйский сельсовет»</w:t>
      </w:r>
    </w:p>
    <w:p w:rsidR="001E21E1" w:rsidRPr="001E21E1" w:rsidRDefault="001E21E1" w:rsidP="001E21E1">
      <w:pPr>
        <w:pStyle w:val="a3"/>
        <w:shd w:val="clear" w:color="auto" w:fill="FFFFFF"/>
        <w:spacing w:before="0" w:beforeAutospacing="0" w:after="300" w:afterAutospacing="0"/>
        <w:jc w:val="right"/>
        <w:rPr>
          <w:rFonts w:ascii="Arial" w:hAnsi="Arial" w:cs="Arial"/>
          <w:color w:val="000000"/>
          <w:sz w:val="28"/>
          <w:szCs w:val="28"/>
        </w:rPr>
      </w:pPr>
      <w:r w:rsidRPr="001E21E1">
        <w:rPr>
          <w:rFonts w:ascii="Arial" w:hAnsi="Arial" w:cs="Arial"/>
          <w:color w:val="000000"/>
          <w:sz w:val="28"/>
          <w:szCs w:val="28"/>
        </w:rPr>
        <w:t>Ненецкого автономного округа</w:t>
      </w:r>
    </w:p>
    <w:p w:rsidR="001E21E1" w:rsidRPr="001E21E1" w:rsidRDefault="001E21E1" w:rsidP="001E21E1">
      <w:pPr>
        <w:pStyle w:val="a3"/>
        <w:shd w:val="clear" w:color="auto" w:fill="FFFFFF"/>
        <w:spacing w:before="0" w:beforeAutospacing="0" w:after="300" w:afterAutospacing="0"/>
        <w:jc w:val="right"/>
        <w:rPr>
          <w:rFonts w:ascii="Arial" w:hAnsi="Arial" w:cs="Arial"/>
          <w:color w:val="000000"/>
          <w:sz w:val="28"/>
          <w:szCs w:val="28"/>
        </w:rPr>
      </w:pPr>
      <w:r w:rsidRPr="001E21E1">
        <w:rPr>
          <w:rFonts w:ascii="Arial" w:hAnsi="Arial" w:cs="Arial"/>
          <w:color w:val="000000"/>
          <w:sz w:val="28"/>
          <w:szCs w:val="28"/>
        </w:rPr>
        <w:t>__________________В.А.Таратин</w:t>
      </w:r>
    </w:p>
    <w:p w:rsidR="001E21E1" w:rsidRPr="001E21E1" w:rsidRDefault="001E21E1" w:rsidP="001E21E1">
      <w:pPr>
        <w:pStyle w:val="a3"/>
        <w:shd w:val="clear" w:color="auto" w:fill="FFFFFF"/>
        <w:spacing w:before="0" w:beforeAutospacing="0" w:after="300" w:afterAutospacing="0"/>
        <w:jc w:val="center"/>
        <w:rPr>
          <w:rFonts w:ascii="Arial" w:hAnsi="Arial" w:cs="Arial"/>
          <w:color w:val="000000"/>
          <w:sz w:val="28"/>
          <w:szCs w:val="28"/>
        </w:rPr>
      </w:pPr>
      <w:r w:rsidRPr="001E21E1">
        <w:rPr>
          <w:rStyle w:val="a4"/>
          <w:rFonts w:ascii="Arial" w:hAnsi="Arial" w:cs="Arial"/>
          <w:color w:val="000000"/>
          <w:sz w:val="28"/>
          <w:szCs w:val="28"/>
        </w:rPr>
        <w:t>Информационное сообщение</w:t>
      </w:r>
    </w:p>
    <w:p w:rsidR="001E21E1" w:rsidRPr="001E21E1" w:rsidRDefault="001E21E1" w:rsidP="001E21E1">
      <w:pPr>
        <w:pStyle w:val="a3"/>
        <w:shd w:val="clear" w:color="auto" w:fill="FFFFFF"/>
        <w:spacing w:before="0" w:beforeAutospacing="0" w:after="300" w:afterAutospacing="0"/>
        <w:jc w:val="center"/>
        <w:rPr>
          <w:rFonts w:ascii="Arial" w:hAnsi="Arial" w:cs="Arial"/>
          <w:color w:val="000000"/>
          <w:sz w:val="28"/>
          <w:szCs w:val="28"/>
        </w:rPr>
      </w:pPr>
      <w:r w:rsidRPr="001E21E1">
        <w:rPr>
          <w:rStyle w:val="a4"/>
          <w:rFonts w:ascii="Arial" w:hAnsi="Arial" w:cs="Arial"/>
          <w:color w:val="000000"/>
          <w:sz w:val="28"/>
          <w:szCs w:val="28"/>
        </w:rPr>
        <w:t>о продаже муниципального имущества посредством публичного предложения.</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Администрация муниципального образования «Приморско-Куйский сельсовет» Ненецкого автономного округа сообщает о продаже муниципального имущества.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Условия приватизации муниципального имущества утверждены постановлением Администрации муниципального образования «Приморско-Куйский сельсовет» Ненецкого автономного округа от 19.04.2018 № 68 «О продаже муниципального имущества посредством публичного предложения».</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Продавец:</w:t>
      </w:r>
      <w:r w:rsidRPr="001E21E1">
        <w:rPr>
          <w:rFonts w:ascii="Arial" w:hAnsi="Arial" w:cs="Arial"/>
          <w:color w:val="000000"/>
          <w:sz w:val="28"/>
          <w:szCs w:val="28"/>
        </w:rPr>
        <w:t> Администрация муниципального образования «Приморско-Куйский сельсовет» Ненецкого автономного округа.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Организатор торгов:</w:t>
      </w:r>
      <w:r w:rsidRPr="001E21E1">
        <w:rPr>
          <w:rFonts w:ascii="Arial" w:hAnsi="Arial" w:cs="Arial"/>
          <w:color w:val="000000"/>
          <w:sz w:val="28"/>
          <w:szCs w:val="28"/>
        </w:rPr>
        <w:t> Администрация муниципального образования «Приморско-Куйский сельсовет» Ненецкого автономного округа.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Покупателями имущества могут быть любые физические и юридические лица,за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На продажу выставляется имущество:</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Нежилое помещение; площадь - 40,5 кв.м., этаж 1;кадастровый номер: 83:00:040008:106; адрес местонахождения: Ненецкий автономный округ, Заполярный район, д. Куя, дом. 40 помещение 4</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lastRenderedPageBreak/>
        <w:t>Способ приватизации имущества:</w:t>
      </w:r>
      <w:r w:rsidRPr="001E21E1">
        <w:rPr>
          <w:rFonts w:ascii="Arial" w:hAnsi="Arial" w:cs="Arial"/>
          <w:color w:val="000000"/>
          <w:sz w:val="28"/>
          <w:szCs w:val="28"/>
        </w:rPr>
        <w:t> продажа муниципального имущества посредством публичного предложения.</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Форма подачи предложений о цене имущества:</w:t>
      </w:r>
      <w:r w:rsidRPr="001E21E1">
        <w:rPr>
          <w:rFonts w:ascii="Arial" w:hAnsi="Arial" w:cs="Arial"/>
          <w:color w:val="000000"/>
          <w:sz w:val="28"/>
          <w:szCs w:val="28"/>
        </w:rPr>
        <w:t>открытая форма подачи предложений о приобретении муниципального имущества в течение одной процедуры проведения такой продажи.</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Цена первоначального предложения:</w:t>
      </w:r>
      <w:r w:rsidRPr="001E21E1">
        <w:rPr>
          <w:rFonts w:ascii="Arial" w:hAnsi="Arial" w:cs="Arial"/>
          <w:color w:val="000000"/>
          <w:sz w:val="28"/>
          <w:szCs w:val="28"/>
        </w:rPr>
        <w:t> (без учета НДС): 120 000 (сто двадцать тысяч) рублей 00 копеек .</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Минимальная цена предложения, по которой может быть продано муниципальное имущество (цена отсечения)</w:t>
      </w:r>
      <w:r w:rsidRPr="001E21E1">
        <w:rPr>
          <w:rFonts w:ascii="Arial" w:hAnsi="Arial" w:cs="Arial"/>
          <w:color w:val="000000"/>
          <w:sz w:val="28"/>
          <w:szCs w:val="28"/>
        </w:rPr>
        <w:t> – 50 % начальной цены аукциона, признанного несостоявшимся и составляет: 60 000 (шестьдесят тысяч) рублей 00 копеек.</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Величина снижения цены первоначального предложения («шаг понижения») (без учета НДС):</w:t>
      </w:r>
      <w:r w:rsidRPr="001E21E1">
        <w:rPr>
          <w:rFonts w:ascii="Arial" w:hAnsi="Arial" w:cs="Arial"/>
          <w:color w:val="000000"/>
          <w:sz w:val="28"/>
          <w:szCs w:val="28"/>
        </w:rPr>
        <w:t>10 % начальной цены продажи имущества и составляет 12 000 (двенадцать тысяч ) рублей 00 копеек.</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Величина повышения цены («шаг аукциона») (без учета НДС):</w:t>
      </w:r>
      <w:r w:rsidRPr="001E21E1">
        <w:rPr>
          <w:rFonts w:ascii="Arial" w:hAnsi="Arial" w:cs="Arial"/>
          <w:color w:val="000000"/>
          <w:sz w:val="28"/>
          <w:szCs w:val="28"/>
        </w:rPr>
        <w:t>50% «шага понижения» и составляет 6 000 (шесть тысяч) рублей 00 копеек.</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Срок и порядок внесения задатка:</w:t>
      </w:r>
      <w:r w:rsidRPr="001E21E1">
        <w:rPr>
          <w:rFonts w:ascii="Arial" w:hAnsi="Arial" w:cs="Arial"/>
          <w:color w:val="000000"/>
          <w:sz w:val="28"/>
          <w:szCs w:val="28"/>
        </w:rPr>
        <w:t> для участия в продаже посредством публичного предложения претендент не позднее дня окончания приема заявок вносит задаток в размере 20 % начальной цены продажи муниципального имущества и составляет: 24 000 (двадцать четыре тысячи) рублей 00 копеек путем перечисления его на счет продавца.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Реквизиты для перечисления задатка:</w:t>
      </w:r>
      <w:r w:rsidRPr="001E21E1">
        <w:rPr>
          <w:rFonts w:ascii="Arial" w:hAnsi="Arial" w:cs="Arial"/>
          <w:color w:val="000000"/>
          <w:sz w:val="28"/>
          <w:szCs w:val="28"/>
        </w:rPr>
        <w:t> УФК по Архангельской области и Ненецкому автономному округу (Администрация МО «Приморско-Куйский сельсовет» НАО);л/счет 05843000620;р/счет 40302810240303002521; Отделение Архангельск г.Архангельск; БИК 041117001</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(в назначении платежа необходимо указать: (задаток для участия в продаже посредством публичного предложения»)</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Документом, подтверждающим поступление задатка на счет, указанныйв информационном сообщении, является выписка с этого счета.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Суммы задатков возвращаются в следующем порядке:</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 претендентам, не допущенным к участию в продаже имущества, задатки возвращаются в течение 5 календарных дней со дня подписания протокола о признании претендентов участниками продажи имущества.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 участникам продажи посредством публичного предложения, за исключением победителя такой продажи, в течение пяти календарных дней с даты подведенияее итогов.</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Задаток победителя продажи посредством публичного предложения засчитывается в счет оплаты приобретаемого имущества, который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Данное сообщение является публичной офертой для заключения договорао задатке в соответствии со статьей 437 Гражданского кодекса Российской Федерации,а подача претендентом заявки и перечисление задатка являются акцептом такой оферты, после чего договор о задатке считается заключеннымв письменной форме.</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Для участия в продаже посредством публичного предложения претендент представляет продавцу (лично или через своего уполномоченного представителя) заявку по утвержденной форме в двух экземплярах (форма заявки находится у организатора, а также размещена на сайтах </w:t>
      </w:r>
      <w:hyperlink r:id="rId5" w:history="1">
        <w:r w:rsidRPr="001E21E1">
          <w:rPr>
            <w:rStyle w:val="a5"/>
            <w:rFonts w:ascii="Arial" w:hAnsi="Arial" w:cs="Arial"/>
            <w:color w:val="428BCA"/>
            <w:sz w:val="28"/>
            <w:szCs w:val="28"/>
            <w:u w:val="none"/>
          </w:rPr>
          <w:t>www.torgi.gov.ru</w:t>
        </w:r>
      </w:hyperlink>
      <w:r w:rsidRPr="001E21E1">
        <w:rPr>
          <w:rFonts w:ascii="Arial" w:hAnsi="Arial" w:cs="Arial"/>
          <w:color w:val="000000"/>
          <w:sz w:val="28"/>
          <w:szCs w:val="28"/>
        </w:rPr>
        <w:t> и </w:t>
      </w:r>
      <w:hyperlink r:id="rId6" w:history="1">
        <w:r w:rsidRPr="001E21E1">
          <w:rPr>
            <w:rStyle w:val="a5"/>
            <w:rFonts w:ascii="Arial" w:hAnsi="Arial" w:cs="Arial"/>
            <w:color w:val="428BCA"/>
            <w:sz w:val="28"/>
            <w:szCs w:val="28"/>
            <w:u w:val="none"/>
          </w:rPr>
          <w:t>www.pksovet.ru</w:t>
        </w:r>
      </w:hyperlink>
      <w:r w:rsidRPr="001E21E1">
        <w:rPr>
          <w:rFonts w:ascii="Arial" w:hAnsi="Arial" w:cs="Arial"/>
          <w:color w:val="000000"/>
          <w:sz w:val="28"/>
          <w:szCs w:val="28"/>
        </w:rPr>
        <w:t>).</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Перечень документов, представляемых претендентами, и требования к их оформлению:</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Для юридического лица: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заверенные копии учредительных документов;</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лица(при наличии печати) и подписанное его руководителем письмо);</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Для физического лица: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документ, удостоверяющий личность, или копии всех его листов.</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Если от имени претендента действует его представитель по доверенности,к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К данным документам прилагается их опись в двух экземплярах.</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Одно лицо вправе подать только одну заявку.</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До признания претендента участником продажи посредством публичного предложения он имеет право посредством уведомления в письменной форме отозвать зарегистрированную заявку.</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Прием и регистрация заявок осуществляется по адресу:</w:t>
      </w:r>
      <w:r w:rsidRPr="001E21E1">
        <w:rPr>
          <w:rFonts w:ascii="Arial" w:hAnsi="Arial" w:cs="Arial"/>
          <w:color w:val="000000"/>
          <w:sz w:val="28"/>
          <w:szCs w:val="28"/>
        </w:rPr>
        <w:t> Ненецкий автономный округ, пос. Красное, ул. Пролетарская, д. 3, ежедневно с 08.30 до 16.30 в рабочие дни кроме перерыва на обед с 12 часов 00 минут до 13 часов 00 минут.</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Дата начала приема заявок:</w:t>
      </w:r>
      <w:r w:rsidRPr="001E21E1">
        <w:rPr>
          <w:rFonts w:ascii="Arial" w:hAnsi="Arial" w:cs="Arial"/>
          <w:color w:val="000000"/>
          <w:sz w:val="28"/>
          <w:szCs w:val="28"/>
        </w:rPr>
        <w:t> 20 апреля 2018 года с 9 часов 00 минут.</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Дата окончания приема заявок:</w:t>
      </w:r>
      <w:r w:rsidRPr="001E21E1">
        <w:rPr>
          <w:rFonts w:ascii="Arial" w:hAnsi="Arial" w:cs="Arial"/>
          <w:color w:val="000000"/>
          <w:sz w:val="28"/>
          <w:szCs w:val="28"/>
        </w:rPr>
        <w:t>21 мая 2018 года в 16 часов 00 минут.</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Определение участников продажи посредством публичного предложения:</w:t>
      </w:r>
      <w:r w:rsidRPr="001E21E1">
        <w:rPr>
          <w:rFonts w:ascii="Arial" w:hAnsi="Arial" w:cs="Arial"/>
          <w:color w:val="000000"/>
          <w:sz w:val="28"/>
          <w:szCs w:val="28"/>
        </w:rPr>
        <w:t> 22 мая 2018 года в 11 часов 00 минут.</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Дата и место проведения продажи посредством публичного предложения:</w:t>
      </w:r>
      <w:r w:rsidRPr="001E21E1">
        <w:rPr>
          <w:rFonts w:ascii="Arial" w:hAnsi="Arial" w:cs="Arial"/>
          <w:color w:val="000000"/>
          <w:sz w:val="28"/>
          <w:szCs w:val="28"/>
        </w:rPr>
        <w:t> 23 мая 2018 года в10 часов 00 минут, Ненецкий автономный округ, п. Красное, ул. Пролетарская, д.3, кабинет главы МО.</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Претендент приобретает статус участника продажи посредством публичного предложения с момента оформления продавцом протокола о признании претендентов участниками такой продажи.</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Порядок определения победителя:</w:t>
      </w:r>
      <w:r w:rsidRPr="001E21E1">
        <w:rPr>
          <w:rFonts w:ascii="Arial" w:hAnsi="Arial" w:cs="Arial"/>
          <w:color w:val="000000"/>
          <w:sz w:val="28"/>
          <w:szCs w:val="28"/>
        </w:rPr>
        <w:t> 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Подведение итогов продажи посредством публичного предложения:</w:t>
      </w:r>
      <w:r w:rsidRPr="001E21E1">
        <w:rPr>
          <w:rFonts w:ascii="Arial" w:hAnsi="Arial" w:cs="Arial"/>
          <w:color w:val="000000"/>
          <w:sz w:val="28"/>
          <w:szCs w:val="28"/>
        </w:rPr>
        <w:t>24 мая 2018 года, по адресу: Ненецкий автономный округ, п. Красное, ул. Пролетарская, д. 3, кабинет главы МО.</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Продажа имущества признается несостоявшейся в следующих случаях:</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1. Не было подано ни одной заявки на участие в продаже имущества либо ни один из претендентов не признан участником продажи имущества.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2. Принято решение о признании только 1 претендента участником продажи.</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3. После троекратного объявления ведущим минимальной цены предложения (цены отсечения) ни один из участников не поднял карточку.</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Срок заключения договора купли-продажи:</w:t>
      </w:r>
      <w:r w:rsidRPr="001E21E1">
        <w:rPr>
          <w:rFonts w:ascii="Arial" w:hAnsi="Arial" w:cs="Arial"/>
          <w:color w:val="000000"/>
          <w:sz w:val="28"/>
          <w:szCs w:val="28"/>
        </w:rPr>
        <w:t> договор купли-продажи имущества заключается не позднее чем через пять рабочих дней с даты подведения итогов продажи посредством публичного предложения.</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Условия и сроки платежа:</w:t>
      </w:r>
      <w:r w:rsidRPr="001E21E1">
        <w:rPr>
          <w:rFonts w:ascii="Arial" w:hAnsi="Arial" w:cs="Arial"/>
          <w:color w:val="000000"/>
          <w:sz w:val="28"/>
          <w:szCs w:val="28"/>
        </w:rPr>
        <w:t> оплата имущества производится единовременно в течение 10 дней с момента заключения договора купли-продажи путем перечисления платежа на счет продавца.</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Реквизиты для перечисления окончательных платежей:</w:t>
      </w:r>
      <w:r w:rsidRPr="001E21E1">
        <w:rPr>
          <w:rFonts w:ascii="Arial" w:hAnsi="Arial" w:cs="Arial"/>
          <w:color w:val="000000"/>
          <w:sz w:val="28"/>
          <w:szCs w:val="28"/>
        </w:rPr>
        <w:t> : УФК по Архангельской области и Ненецкому автономному округу (Администрация МО «Приморско-Куйский сельсовет» НАО);л/счет 05843000620;р/счет 40302810240303002521; Отделение Архангельск г.Архангельск; БИК 041117001</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В поле «назначение платежа» платежного документа обязательно указывать текст «Оплата за нежилое помещение, приобретенное посредством публичного предложения»</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Сведения о предыдущих торгах:</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Fonts w:ascii="Arial" w:hAnsi="Arial" w:cs="Arial"/>
          <w:color w:val="000000"/>
          <w:sz w:val="28"/>
          <w:szCs w:val="28"/>
        </w:rPr>
        <w:t>- 25.10.2017 было опубликовано информационное сообщение о проведении 29.11.2017 аукциона, который по результатам рассмотрения заявок 28.11.2017 признан несостоявшимся (на участие в аукционе не было подано ни одной заявки);21.12.2017 года было опубликовано информационное сообщение о продаже имущества посредством публичного предложения, который по результатам рассмотрения заявок 23.01.2018 признан несостоявшимся (на участие в аукционе не было подано ни одной заявки);</w:t>
      </w:r>
    </w:p>
    <w:p w:rsidR="001E21E1" w:rsidRPr="001E21E1" w:rsidRDefault="001E21E1" w:rsidP="001E21E1">
      <w:pPr>
        <w:pStyle w:val="a3"/>
        <w:shd w:val="clear" w:color="auto" w:fill="FFFFFF"/>
        <w:spacing w:before="0" w:beforeAutospacing="0" w:after="300" w:afterAutospacing="0"/>
        <w:jc w:val="both"/>
        <w:rPr>
          <w:rFonts w:ascii="Arial" w:hAnsi="Arial" w:cs="Arial"/>
          <w:color w:val="000000"/>
          <w:sz w:val="28"/>
          <w:szCs w:val="28"/>
        </w:rPr>
      </w:pPr>
      <w:r w:rsidRPr="001E21E1">
        <w:rPr>
          <w:rStyle w:val="a4"/>
          <w:rFonts w:ascii="Arial" w:hAnsi="Arial" w:cs="Arial"/>
          <w:color w:val="000000"/>
          <w:sz w:val="28"/>
          <w:szCs w:val="28"/>
        </w:rPr>
        <w:t>Ознакомиться с иной информацией об имуществе, условиями договора купли-продажи и формой заявки на участие в продаже посредством публичного предложения можно по адресу:</w:t>
      </w:r>
      <w:r w:rsidRPr="001E21E1">
        <w:rPr>
          <w:rFonts w:ascii="Arial" w:hAnsi="Arial" w:cs="Arial"/>
          <w:color w:val="000000"/>
          <w:sz w:val="28"/>
          <w:szCs w:val="28"/>
        </w:rPr>
        <w:t> Ненецкий автономный округ, пос. Красное, ул. Пролетарская, д. 3, общий отдел, ежедневно с 09.00 до 17.00 в рабочие дни кроме перерыва на обед с 12 часов 00 минут до 13 часов 30 минут, либо позвонив по телефону: 8(81853) 31115.</w:t>
      </w:r>
    </w:p>
    <w:p w:rsidR="001E21E1" w:rsidRPr="001E21E1" w:rsidRDefault="001E21E1" w:rsidP="001E21E1">
      <w:pPr>
        <w:pStyle w:val="a3"/>
        <w:numPr>
          <w:ilvl w:val="0"/>
          <w:numId w:val="1"/>
        </w:numPr>
        <w:shd w:val="clear" w:color="auto" w:fill="FFFFFF"/>
        <w:spacing w:before="0" w:beforeAutospacing="0" w:after="300" w:afterAutospacing="0"/>
        <w:jc w:val="both"/>
        <w:rPr>
          <w:rFonts w:ascii="Arial" w:hAnsi="Arial" w:cs="Arial"/>
          <w:color w:val="000000"/>
          <w:sz w:val="28"/>
          <w:szCs w:val="28"/>
        </w:rPr>
      </w:pPr>
      <w:hyperlink r:id="rId7" w:tooltip="Форма заявки на участие в продаже посредством публичного предложения" w:history="1">
        <w:r w:rsidRPr="001E21E1">
          <w:rPr>
            <w:rStyle w:val="a5"/>
            <w:rFonts w:ascii="Arial" w:hAnsi="Arial" w:cs="Arial"/>
            <w:color w:val="428BCA"/>
            <w:sz w:val="28"/>
            <w:szCs w:val="28"/>
            <w:u w:val="none"/>
          </w:rPr>
          <w:t>Форма заявки на участие в продаже посредством публичного предложения</w:t>
        </w:r>
      </w:hyperlink>
    </w:p>
    <w:p w:rsidR="001E21E1" w:rsidRPr="001E21E1" w:rsidRDefault="001E21E1" w:rsidP="001E21E1">
      <w:pPr>
        <w:pStyle w:val="a3"/>
        <w:numPr>
          <w:ilvl w:val="0"/>
          <w:numId w:val="1"/>
        </w:numPr>
        <w:shd w:val="clear" w:color="auto" w:fill="FFFFFF"/>
        <w:spacing w:before="0" w:beforeAutospacing="0" w:after="300" w:afterAutospacing="0"/>
        <w:jc w:val="both"/>
        <w:rPr>
          <w:rFonts w:ascii="Arial" w:hAnsi="Arial" w:cs="Arial"/>
          <w:color w:val="000000"/>
          <w:sz w:val="28"/>
          <w:szCs w:val="28"/>
        </w:rPr>
      </w:pPr>
      <w:hyperlink r:id="rId8" w:tooltip="Опись документов на участие в продаже посредством публичного предложения" w:history="1">
        <w:r w:rsidRPr="001E21E1">
          <w:rPr>
            <w:rStyle w:val="a5"/>
            <w:rFonts w:ascii="Arial" w:hAnsi="Arial" w:cs="Arial"/>
            <w:color w:val="428BCA"/>
            <w:sz w:val="28"/>
            <w:szCs w:val="28"/>
            <w:u w:val="none"/>
          </w:rPr>
          <w:t>Опись документов на участие в продаже посредством публичного предложения</w:t>
        </w:r>
      </w:hyperlink>
    </w:p>
    <w:p w:rsidR="001E21E1" w:rsidRPr="001E21E1" w:rsidRDefault="001E21E1" w:rsidP="001E21E1">
      <w:pPr>
        <w:pStyle w:val="a3"/>
        <w:numPr>
          <w:ilvl w:val="0"/>
          <w:numId w:val="1"/>
        </w:numPr>
        <w:shd w:val="clear" w:color="auto" w:fill="FFFFFF"/>
        <w:spacing w:before="0" w:beforeAutospacing="0" w:after="300" w:afterAutospacing="0"/>
        <w:jc w:val="both"/>
        <w:rPr>
          <w:rFonts w:ascii="Arial" w:hAnsi="Arial" w:cs="Arial"/>
          <w:color w:val="000000"/>
          <w:sz w:val="28"/>
          <w:szCs w:val="28"/>
        </w:rPr>
      </w:pPr>
      <w:hyperlink r:id="rId9" w:tooltip="Правила проведения торгов" w:history="1">
        <w:r w:rsidRPr="001E21E1">
          <w:rPr>
            <w:rStyle w:val="a5"/>
            <w:rFonts w:ascii="Arial" w:hAnsi="Arial" w:cs="Arial"/>
            <w:color w:val="428BCA"/>
            <w:sz w:val="28"/>
            <w:szCs w:val="28"/>
            <w:u w:val="none"/>
          </w:rPr>
          <w:t>Правила проведения торгов</w:t>
        </w:r>
      </w:hyperlink>
    </w:p>
    <w:p w:rsidR="00652A69" w:rsidRPr="001E21E1" w:rsidRDefault="00652A69">
      <w:pPr>
        <w:rPr>
          <w:sz w:val="28"/>
          <w:szCs w:val="28"/>
        </w:rPr>
      </w:pPr>
    </w:p>
    <w:sectPr w:rsidR="00652A69" w:rsidRPr="001E2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47E6A"/>
    <w:multiLevelType w:val="multilevel"/>
    <w:tmpl w:val="71F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savePreviewPicture/>
  <w:compat>
    <w:useFELayout/>
  </w:compat>
  <w:rsids>
    <w:rsidRoot w:val="001E21E1"/>
    <w:rsid w:val="001E21E1"/>
    <w:rsid w:val="00652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1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21E1"/>
    <w:rPr>
      <w:b/>
      <w:bCs/>
    </w:rPr>
  </w:style>
  <w:style w:type="character" w:styleId="a5">
    <w:name w:val="Hyperlink"/>
    <w:basedOn w:val="a0"/>
    <w:uiPriority w:val="99"/>
    <w:semiHidden/>
    <w:unhideWhenUsed/>
    <w:rsid w:val="001E21E1"/>
    <w:rPr>
      <w:color w:val="0000FF"/>
      <w:u w:val="single"/>
    </w:rPr>
  </w:style>
</w:styles>
</file>

<file path=word/webSettings.xml><?xml version="1.0" encoding="utf-8"?>
<w:webSettings xmlns:r="http://schemas.openxmlformats.org/officeDocument/2006/relationships" xmlns:w="http://schemas.openxmlformats.org/wordprocessingml/2006/main">
  <w:divs>
    <w:div w:id="19755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ksovet.ru/tinybrowser/files/mun-imushcestvo/2018/1/pril_2.docx" TargetMode="External"/><Relationship Id="rId3" Type="http://schemas.openxmlformats.org/officeDocument/2006/relationships/settings" Target="settings.xml"/><Relationship Id="rId7" Type="http://schemas.openxmlformats.org/officeDocument/2006/relationships/hyperlink" Target="https://pksovet.ru/tinybrowser/files/mun-imushcestvo/2018/1/pril_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sovet.ru/" TargetMode="External"/><Relationship Id="rId11" Type="http://schemas.openxmlformats.org/officeDocument/2006/relationships/theme" Target="theme/theme1.xml"/><Relationship Id="rId5" Type="http://schemas.openxmlformats.org/officeDocument/2006/relationships/hyperlink" Target="https://www.torgi.gov.ru/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ksovet.ru/tinybrowser/files/mun-imushcestvo/2018/1/pril_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9722</Characters>
  <Application>Microsoft Office Word</Application>
  <DocSecurity>0</DocSecurity>
  <Lines>81</Lines>
  <Paragraphs>22</Paragraphs>
  <ScaleCrop>false</ScaleCrop>
  <Company>Microsoft</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Novred 9</dc:creator>
  <cp:keywords/>
  <dc:description/>
  <cp:lastModifiedBy>Novred 9</cp:lastModifiedBy>
  <cp:revision>2</cp:revision>
  <dcterms:created xsi:type="dcterms:W3CDTF">2023-11-01T07:32:00Z</dcterms:created>
  <dcterms:modified xsi:type="dcterms:W3CDTF">2023-11-01T07:32:00Z</dcterms:modified>
</cp:coreProperties>
</file>