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</w:p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СОВЕТ ДЕПУТАТОВ  МУНИЦИПАЛЬНОГО ОБРАЗОВАНИЯ</w:t>
      </w:r>
    </w:p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«ПРИМОРСКО-КУЙСКИЙ  СЕЛЬСОВЕТ» НЕНЕЦКОГО АВТОНОМНОГО ОКРУГА</w:t>
      </w:r>
    </w:p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29 - е заседание 5-го созыва</w:t>
      </w:r>
    </w:p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08A1" w:rsidRDefault="008008A1" w:rsidP="0080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 29 октября 2016 года №  177</w:t>
      </w:r>
    </w:p>
    <w:p w:rsidR="008008A1" w:rsidRDefault="008008A1" w:rsidP="008008A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A1" w:rsidRDefault="008008A1" w:rsidP="008008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008A1" w:rsidRDefault="008008A1" w:rsidP="008008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008A1" w:rsidRDefault="008008A1" w:rsidP="008008A1">
      <w:pPr>
        <w:pStyle w:val="ConsPlusTitle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установлении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налога</w:t>
      </w:r>
      <w:r>
        <w:rPr>
          <w:rFonts w:ascii="Times New Roman" w:hAnsi="Times New Roman" w:cs="Times New Roman"/>
          <w:sz w:val="24"/>
          <w:szCs w:val="24"/>
        </w:rPr>
        <w:t xml:space="preserve">  на имущество физических лиц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на территории муниципального образования «Приморско-Куйский  сельсовет» Ненецкого автономного округа  </w:t>
      </w:r>
    </w:p>
    <w:p w:rsidR="008008A1" w:rsidRPr="00E2122B" w:rsidRDefault="00E2122B" w:rsidP="008008A1">
      <w:pPr>
        <w:pStyle w:val="ConsPlusTitle"/>
        <w:jc w:val="center"/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</w:pP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(в</w:t>
      </w:r>
      <w:r w:rsidR="008008A1"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редакци</w:t>
      </w:r>
      <w:r w:rsidR="00966E4A"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и решения СД № 190 от 29.12.2016</w:t>
      </w:r>
      <w:r w:rsidR="000D55E3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., № 3 (57) от 24.09.2019г</w:t>
      </w:r>
      <w:r w:rsidR="008008A1"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)</w:t>
      </w:r>
    </w:p>
    <w:p w:rsidR="008008A1" w:rsidRDefault="008008A1" w:rsidP="008008A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соответствии с Федеральными законами от 06.09.2003 </w:t>
      </w:r>
      <w:hyperlink r:id="rId5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N 131-ФЗ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"Об общих принципах организации местного самоуправления в Российской Федерации", от 04.10 2014 </w:t>
      </w:r>
      <w:hyperlink r:id="rId6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N 284-ФЗ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"О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"О налогах на имущество физических лиц" и </w:t>
      </w:r>
      <w:hyperlink r:id="rId7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главой 32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части второй Налогового кодекса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Федерации, Законом Ненецкого автономного округа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от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22.09.2016 № 243-ОЗ «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 установлении единой даты начала применения на территории Ненецкого автономного округа порядка определения налоговой базы по налогу на имущество физических лиц исходя из кадастровой стоимости объектов налогообложения»,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руководствуясь Уставом муниципального образования «Приморско-Куйский  сельсовет» Ненецкого автономного округа, </w:t>
      </w:r>
      <w:r>
        <w:rPr>
          <w:rFonts w:ascii="Times New Roman" w:hAnsi="Times New Roman"/>
          <w:color w:val="000000"/>
          <w:sz w:val="24"/>
          <w:szCs w:val="24"/>
        </w:rPr>
        <w:t>Совет депутатов МО «Приморско-Куйский сельсовет» НАО РЕШИЛ: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08A1" w:rsidRDefault="008008A1" w:rsidP="008008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Установить и ввести в действие с 1 января 2017 года на территории муниципального образования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«Приморско-Куйский  сельсовет»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 xml:space="preserve"> налог на имущество физических лиц (далее - налог).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008A1" w:rsidRDefault="008008A1" w:rsidP="008008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Налогоплательщиками налога признаются физические лица, обладающие правом собственности на имущество, признаваемое объектом налогообложения в соответствии со </w:t>
      </w:r>
      <w:hyperlink r:id="rId8" w:history="1">
        <w:r>
          <w:rPr>
            <w:rStyle w:val="a3"/>
            <w:rFonts w:ascii="Times New Roman" w:hAnsi="Times New Roman"/>
            <w:color w:val="000000"/>
            <w:sz w:val="26"/>
            <w:szCs w:val="26"/>
            <w:u w:val="none"/>
            <w:lang w:eastAsia="ru-RU"/>
          </w:rPr>
          <w:t>статьей 401</w:t>
        </w:r>
      </w:hyperlink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Налогового кодекса Российской Федерации.   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008A1" w:rsidRDefault="008008A1" w:rsidP="008008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Налоговая база в отношении объектов налогообложения определяется исходя из кадастровой стоимости объекта налогообложения.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0D55E3" w:rsidRDefault="000D55E3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Par0"/>
      <w:bookmarkEnd w:id="0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</w:t>
      </w:r>
      <w:r w:rsidRPr="00B558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</w:t>
      </w:r>
      <w:hyperlink r:id="rId9" w:history="1">
        <w:r w:rsidRPr="00B5580D">
          <w:rPr>
            <w:rFonts w:ascii="Times New Roman" w:hAnsi="Times New Roman"/>
            <w:color w:val="000000"/>
            <w:sz w:val="24"/>
            <w:szCs w:val="24"/>
            <w:lang w:eastAsia="ru-RU"/>
          </w:rPr>
          <w:t>налоговым периодом</w:t>
        </w:r>
      </w:hyperlink>
      <w:r w:rsidRPr="00B558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с учетом особенностей, предусмотренных </w:t>
      </w:r>
      <w:hyperlink r:id="rId10" w:history="1">
        <w:r w:rsidRPr="00B5580D">
          <w:rPr>
            <w:rFonts w:ascii="Times New Roman" w:hAnsi="Times New Roman"/>
            <w:color w:val="000000"/>
            <w:sz w:val="24"/>
            <w:szCs w:val="24"/>
            <w:lang w:eastAsia="ru-RU"/>
          </w:rPr>
          <w:t>статьей 403</w:t>
        </w:r>
      </w:hyperlink>
      <w:r w:rsidRPr="00B558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Налогового кодекса Российской Федерации.</w:t>
      </w:r>
    </w:p>
    <w:p w:rsidR="000D55E3" w:rsidRPr="00E2122B" w:rsidRDefault="000D55E3" w:rsidP="000D55E3">
      <w:pPr>
        <w:pStyle w:val="ConsPlusTitle"/>
        <w:jc w:val="both"/>
        <w:rPr>
          <w:rFonts w:ascii="Times New Roman" w:hAnsi="Times New Roman" w:cs="Times New Roman"/>
          <w:b w:val="0"/>
          <w:snapToGrid w:val="0"/>
          <w:color w:val="00B0F0"/>
          <w:sz w:val="24"/>
          <w:szCs w:val="24"/>
        </w:rPr>
      </w:pPr>
      <w:r w:rsidRPr="00E2122B"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(</w:t>
      </w:r>
      <w:r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в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редакции решения СД № 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3 (57)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от 2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4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.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09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.201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9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).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4.1. </w:t>
      </w:r>
      <w:r w:rsidR="000D55E3" w:rsidRPr="00B558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Налоговая база в отношении квартиры, части жилого дома определяется как ее кадастровая стоимость, уменьшенная на величину кадастровой стоимости 20 квадратных метров </w:t>
      </w:r>
      <w:hyperlink r:id="rId11" w:history="1">
        <w:r w:rsidR="000D55E3" w:rsidRPr="00B5580D">
          <w:rPr>
            <w:rFonts w:ascii="Times New Roman" w:hAnsi="Times New Roman"/>
            <w:color w:val="000000"/>
            <w:sz w:val="24"/>
            <w:szCs w:val="24"/>
            <w:lang w:eastAsia="ru-RU"/>
          </w:rPr>
          <w:t>общей площади</w:t>
        </w:r>
      </w:hyperlink>
      <w:r w:rsidR="000D55E3" w:rsidRPr="00B5580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этой квартиры, части жилого дома.</w:t>
      </w:r>
    </w:p>
    <w:p w:rsidR="000D55E3" w:rsidRPr="00E2122B" w:rsidRDefault="000D55E3" w:rsidP="000D55E3">
      <w:pPr>
        <w:pStyle w:val="ConsPlusTitle"/>
        <w:jc w:val="both"/>
        <w:rPr>
          <w:rFonts w:ascii="Times New Roman" w:hAnsi="Times New Roman" w:cs="Times New Roman"/>
          <w:b w:val="0"/>
          <w:snapToGrid w:val="0"/>
          <w:color w:val="00B0F0"/>
          <w:sz w:val="24"/>
          <w:szCs w:val="24"/>
        </w:rPr>
      </w:pPr>
      <w:r w:rsidRPr="00E2122B"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(</w:t>
      </w:r>
      <w:r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в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редакции решения СД № 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3 (57)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от 2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4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.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09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.201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9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).</w:t>
      </w:r>
    </w:p>
    <w:p w:rsidR="000D55E3" w:rsidRDefault="000D55E3" w:rsidP="000D5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55E3" w:rsidRDefault="008008A1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4.2. </w:t>
      </w:r>
      <w:r w:rsidR="000D55E3" w:rsidRPr="00B5580D">
        <w:rPr>
          <w:rFonts w:ascii="Times New Roman" w:hAnsi="Times New Roman"/>
          <w:sz w:val="24"/>
          <w:szCs w:val="24"/>
          <w:lang w:eastAsia="ru-RU"/>
        </w:rPr>
        <w:t>Налоговая база в отношении комнаты, части квартиры определяется как ее кадастровая стоимость, уменьшенная на величину кадастровой стоимости 10 квадратных метров площади этой комнаты, части квартиры.</w:t>
      </w:r>
    </w:p>
    <w:p w:rsidR="000D55E3" w:rsidRPr="00E2122B" w:rsidRDefault="000D55E3" w:rsidP="000D55E3">
      <w:pPr>
        <w:pStyle w:val="ConsPlusTitle"/>
        <w:jc w:val="both"/>
        <w:rPr>
          <w:rFonts w:ascii="Times New Roman" w:hAnsi="Times New Roman" w:cs="Times New Roman"/>
          <w:b w:val="0"/>
          <w:snapToGrid w:val="0"/>
          <w:color w:val="00B0F0"/>
          <w:sz w:val="24"/>
          <w:szCs w:val="24"/>
        </w:rPr>
      </w:pPr>
      <w:r w:rsidRPr="00E2122B"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(</w:t>
      </w:r>
      <w:r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в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редакции решения СД № 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3 (57)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от 2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4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.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09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.201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9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).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4.3. Налоговая база в отношении жилого дома определяется как его кадастровая стоимость, уменьшенная на величину кадастровой стоимости 50 квадратных метров общей площади этого жилого дома.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Par3"/>
      <w:bookmarkEnd w:id="1"/>
      <w:r>
        <w:rPr>
          <w:rFonts w:ascii="Times New Roman" w:hAnsi="Times New Roman"/>
          <w:sz w:val="24"/>
          <w:szCs w:val="24"/>
          <w:lang w:eastAsia="ru-RU"/>
        </w:rPr>
        <w:t>4.4. Налоговая база в отношении единого недвижимого комплекса, в состав которого входит хотя бы одно жилое помещение (жилой дом), определяется как его кадастровая стоимость, уменьшенная на один миллион рублей 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В случае если при применении налоговых вычетов, предусмотренных </w:t>
      </w:r>
      <w:hyperlink r:id="rId12" w:anchor="Par0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подпунктами 4.1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anchor="Par3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4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>.4 настоящего</w:t>
      </w:r>
      <w:r>
        <w:rPr>
          <w:rFonts w:ascii="Times New Roman" w:hAnsi="Times New Roman"/>
          <w:sz w:val="24"/>
          <w:szCs w:val="24"/>
          <w:lang w:eastAsia="ru-RU"/>
        </w:rPr>
        <w:t xml:space="preserve"> пункта, налоговая база принимает отрицательное значение, в целях исчисления налога такая налоговая база принимается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равной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нулю.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left="928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Налоговым периодом признается календарный год.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left="92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Установить на территории муниципального образования «Приморско-Куйский  сельсовет» Ненецкого автономного округа следующие ставки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налога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на имущество физических лиц исходя из кадастровой стоимости объекта налогообложения:</w:t>
      </w:r>
    </w:p>
    <w:p w:rsidR="000D55E3" w:rsidRPr="00B5580D" w:rsidRDefault="000D55E3" w:rsidP="000D5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8008A1">
        <w:rPr>
          <w:rFonts w:ascii="Times New Roman" w:hAnsi="Times New Roman"/>
          <w:sz w:val="24"/>
          <w:szCs w:val="24"/>
          <w:lang w:eastAsia="ru-RU"/>
        </w:rPr>
        <w:t xml:space="preserve">6.1. </w:t>
      </w:r>
      <w:r w:rsidRPr="00B5580D">
        <w:rPr>
          <w:rFonts w:ascii="Times New Roman" w:hAnsi="Times New Roman"/>
          <w:sz w:val="24"/>
          <w:szCs w:val="24"/>
          <w:lang w:eastAsia="ru-RU"/>
        </w:rPr>
        <w:t xml:space="preserve">0,1 процента в отношении: </w:t>
      </w:r>
    </w:p>
    <w:p w:rsidR="000D55E3" w:rsidRPr="00B5580D" w:rsidRDefault="000D55E3" w:rsidP="000D55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580D">
        <w:rPr>
          <w:rFonts w:ascii="Times New Roman" w:hAnsi="Times New Roman"/>
          <w:sz w:val="24"/>
          <w:szCs w:val="24"/>
          <w:lang w:eastAsia="ru-RU"/>
        </w:rPr>
        <w:t>жилых домов, жилых помещений;</w:t>
      </w:r>
    </w:p>
    <w:p w:rsidR="000D55E3" w:rsidRPr="00B5580D" w:rsidRDefault="000D55E3" w:rsidP="000D55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580D">
        <w:rPr>
          <w:rFonts w:ascii="Times New Roman" w:hAnsi="Times New Roman"/>
          <w:sz w:val="24"/>
          <w:szCs w:val="24"/>
          <w:lang w:eastAsia="ru-RU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0D55E3" w:rsidRPr="00B5580D" w:rsidRDefault="000D55E3" w:rsidP="000D55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580D">
        <w:rPr>
          <w:rFonts w:ascii="Times New Roman" w:hAnsi="Times New Roman"/>
          <w:sz w:val="24"/>
          <w:szCs w:val="24"/>
          <w:lang w:eastAsia="ru-RU"/>
        </w:rPr>
        <w:t>единых недвижимых комплексов, в состав которых входит хотя бы один жилой дом;</w:t>
      </w:r>
    </w:p>
    <w:p w:rsidR="000D55E3" w:rsidRPr="00B5580D" w:rsidRDefault="000D55E3" w:rsidP="000D55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5580D">
        <w:rPr>
          <w:rFonts w:ascii="Times New Roman" w:hAnsi="Times New Roman"/>
          <w:sz w:val="24"/>
          <w:szCs w:val="24"/>
          <w:lang w:eastAsia="ru-RU"/>
        </w:rPr>
        <w:t xml:space="preserve">гаражей и </w:t>
      </w:r>
      <w:proofErr w:type="spellStart"/>
      <w:r w:rsidRPr="00B5580D">
        <w:rPr>
          <w:rFonts w:ascii="Times New Roman" w:hAnsi="Times New Roman"/>
          <w:sz w:val="24"/>
          <w:szCs w:val="24"/>
          <w:lang w:eastAsia="ru-RU"/>
        </w:rPr>
        <w:t>машино-мест</w:t>
      </w:r>
      <w:proofErr w:type="spellEnd"/>
      <w:r w:rsidRPr="00B5580D">
        <w:rPr>
          <w:rFonts w:ascii="Times New Roman" w:hAnsi="Times New Roman"/>
          <w:sz w:val="24"/>
          <w:szCs w:val="24"/>
          <w:lang w:eastAsia="ru-RU"/>
        </w:rPr>
        <w:t xml:space="preserve">, в том числе расположенных в объектах налогообложения, указанных в подпункте 2  пункта 2 статьи 406 </w:t>
      </w:r>
      <w:r w:rsidRPr="00B5580D">
        <w:rPr>
          <w:rFonts w:ascii="Times New Roman" w:hAnsi="Times New Roman"/>
          <w:color w:val="000000"/>
          <w:sz w:val="24"/>
          <w:szCs w:val="24"/>
          <w:lang w:eastAsia="ru-RU"/>
        </w:rPr>
        <w:t>Налогового кодекса Российской Федерации;</w:t>
      </w:r>
    </w:p>
    <w:p w:rsidR="000D55E3" w:rsidRDefault="000D55E3" w:rsidP="000D55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580D">
        <w:rPr>
          <w:rFonts w:ascii="Times New Roman" w:hAnsi="Times New Roman"/>
          <w:sz w:val="24"/>
          <w:szCs w:val="24"/>
          <w:lang w:eastAsia="ru-RU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0D55E3" w:rsidRPr="00E2122B" w:rsidRDefault="000D55E3" w:rsidP="000D55E3">
      <w:pPr>
        <w:pStyle w:val="ConsPlusTitle"/>
        <w:jc w:val="both"/>
        <w:rPr>
          <w:rFonts w:ascii="Times New Roman" w:hAnsi="Times New Roman" w:cs="Times New Roman"/>
          <w:b w:val="0"/>
          <w:snapToGrid w:val="0"/>
          <w:color w:val="00B0F0"/>
          <w:sz w:val="24"/>
          <w:szCs w:val="24"/>
        </w:rPr>
      </w:pPr>
      <w:r w:rsidRPr="00E2122B"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(</w:t>
      </w:r>
      <w:r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в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редакции решения СД № 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3 (57)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от 2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4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.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09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.201</w:t>
      </w:r>
      <w:r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9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).</w:t>
      </w:r>
    </w:p>
    <w:p w:rsidR="008008A1" w:rsidRDefault="008008A1" w:rsidP="000D55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6.2. 2 процента</w:t>
      </w:r>
      <w:r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в отношении объектов налогообложения, включенных в перечень, определяемый в соответствии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</w:t>
      </w:r>
      <w:hyperlink r:id="rId14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пунктом 7 статьи 378.2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Налогового Кодекса Российской Федерации,  в отношении объектов налогообложения, предусмотренных </w:t>
      </w:r>
      <w:hyperlink r:id="rId15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абзацем вторым пункта 10 статьи 378.2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Налогового Кодекса Российской Федерации, а также в отношении объектов налогообложения, кадастровая</w:t>
      </w:r>
      <w:r>
        <w:rPr>
          <w:rFonts w:ascii="Times New Roman" w:hAnsi="Times New Roman"/>
          <w:sz w:val="24"/>
          <w:szCs w:val="24"/>
          <w:lang w:eastAsia="ru-RU"/>
        </w:rPr>
        <w:t xml:space="preserve"> стоимость каждого из которых превышает 300 миллионов рублей.</w:t>
      </w:r>
      <w:proofErr w:type="gramEnd"/>
    </w:p>
    <w:p w:rsidR="008008A1" w:rsidRPr="00E2122B" w:rsidRDefault="008008A1" w:rsidP="008008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122B">
        <w:rPr>
          <w:rFonts w:ascii="Times New Roman" w:hAnsi="Times New Roman" w:cs="Times New Roman"/>
          <w:sz w:val="24"/>
          <w:szCs w:val="24"/>
          <w:lang w:eastAsia="ru-RU"/>
        </w:rPr>
        <w:t xml:space="preserve">6.3. 0,5 </w:t>
      </w:r>
      <w:r w:rsidRPr="00E2122B">
        <w:rPr>
          <w:rFonts w:ascii="Times New Roman" w:hAnsi="Times New Roman" w:cs="Times New Roman"/>
          <w:sz w:val="26"/>
          <w:szCs w:val="26"/>
          <w:lang w:eastAsia="ru-RU"/>
        </w:rPr>
        <w:t>процента</w:t>
      </w:r>
      <w:r w:rsidRPr="00E2122B"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E2122B">
        <w:rPr>
          <w:rFonts w:ascii="Times New Roman" w:hAnsi="Times New Roman" w:cs="Times New Roman"/>
          <w:sz w:val="24"/>
          <w:szCs w:val="24"/>
          <w:lang w:eastAsia="ru-RU"/>
        </w:rPr>
        <w:t xml:space="preserve"> в отношении прочих объектов налогообложения.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08A1" w:rsidRPr="008008A1" w:rsidRDefault="008008A1" w:rsidP="008008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08A1">
        <w:rPr>
          <w:rFonts w:ascii="Times New Roman" w:hAnsi="Times New Roman"/>
          <w:sz w:val="24"/>
          <w:szCs w:val="24"/>
          <w:lang w:eastAsia="ru-RU"/>
        </w:rPr>
        <w:t>7. Установить, что для граждан, имеющих в собственности имущество, являющееся объектом налогообложения на территории муниципального образования «Приморско-Куйский  сельсовет» Ненецкого автономного округа, право на налоговую льготу имеют категории налогоплательщиков, установленные в статье 407 Налогового кодекса Российской Федерации.</w:t>
      </w:r>
    </w:p>
    <w:p w:rsidR="008008A1" w:rsidRPr="008008A1" w:rsidRDefault="008008A1" w:rsidP="008008A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008A1">
        <w:rPr>
          <w:rFonts w:ascii="Times New Roman" w:hAnsi="Times New Roman"/>
          <w:sz w:val="26"/>
          <w:szCs w:val="26"/>
          <w:lang w:eastAsia="ru-RU"/>
        </w:rPr>
        <w:t>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 w:rsidR="00E2122B" w:rsidRDefault="008008A1" w:rsidP="008008A1">
      <w:pPr>
        <w:pStyle w:val="ConsPlusTitle"/>
        <w:jc w:val="both"/>
        <w:rPr>
          <w:rFonts w:ascii="Times New Roman" w:hAnsi="Times New Roman"/>
          <w:b w:val="0"/>
          <w:sz w:val="26"/>
          <w:szCs w:val="26"/>
          <w:lang w:eastAsia="ru-RU"/>
        </w:rPr>
      </w:pPr>
      <w:r w:rsidRPr="008008A1">
        <w:rPr>
          <w:rFonts w:ascii="Times New Roman" w:hAnsi="Times New Roman"/>
          <w:b w:val="0"/>
          <w:sz w:val="26"/>
          <w:szCs w:val="26"/>
          <w:lang w:eastAsia="ru-RU"/>
        </w:rPr>
        <w:t xml:space="preserve">При определении подлежащей уплате налогоплательщиком суммы налога налоговая льгота предоставляется </w:t>
      </w:r>
      <w:proofErr w:type="gramStart"/>
      <w:r w:rsidRPr="008008A1">
        <w:rPr>
          <w:rFonts w:ascii="Times New Roman" w:hAnsi="Times New Roman"/>
          <w:b w:val="0"/>
          <w:sz w:val="26"/>
          <w:szCs w:val="26"/>
          <w:lang w:eastAsia="ru-RU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 w:rsidRPr="008008A1">
        <w:rPr>
          <w:rFonts w:ascii="Times New Roman" w:hAnsi="Times New Roman"/>
          <w:b w:val="0"/>
          <w:sz w:val="26"/>
          <w:szCs w:val="26"/>
          <w:lang w:eastAsia="ru-RU"/>
        </w:rPr>
        <w:t xml:space="preserve"> налоговых льгот. </w:t>
      </w:r>
    </w:p>
    <w:p w:rsidR="008008A1" w:rsidRPr="00E2122B" w:rsidRDefault="008008A1" w:rsidP="008008A1">
      <w:pPr>
        <w:pStyle w:val="ConsPlusTitle"/>
        <w:jc w:val="both"/>
        <w:rPr>
          <w:rFonts w:ascii="Times New Roman" w:hAnsi="Times New Roman" w:cs="Times New Roman"/>
          <w:b w:val="0"/>
          <w:snapToGrid w:val="0"/>
          <w:color w:val="00B0F0"/>
          <w:sz w:val="24"/>
          <w:szCs w:val="24"/>
        </w:rPr>
      </w:pPr>
      <w:r w:rsidRPr="00E2122B"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(</w:t>
      </w:r>
      <w:r w:rsidR="00E2122B">
        <w:rPr>
          <w:rFonts w:ascii="Times New Roman" w:hAnsi="Times New Roman"/>
          <w:b w:val="0"/>
          <w:color w:val="00B0F0"/>
          <w:sz w:val="22"/>
          <w:szCs w:val="22"/>
          <w:lang w:eastAsia="ru-RU"/>
        </w:rPr>
        <w:t>в</w:t>
      </w:r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 xml:space="preserve"> редакци</w:t>
      </w:r>
      <w:r w:rsidR="00966E4A"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и решения СД № 190 от 29.12.2016</w:t>
      </w:r>
      <w:bookmarkStart w:id="2" w:name="_GoBack"/>
      <w:bookmarkEnd w:id="2"/>
      <w:r w:rsidRPr="00E2122B">
        <w:rPr>
          <w:rFonts w:ascii="Times New Roman" w:hAnsi="Times New Roman" w:cs="Times New Roman"/>
          <w:b w:val="0"/>
          <w:snapToGrid w:val="0"/>
          <w:color w:val="00B0F0"/>
          <w:sz w:val="22"/>
          <w:szCs w:val="22"/>
        </w:rPr>
        <w:t>).</w:t>
      </w:r>
    </w:p>
    <w:p w:rsidR="008008A1" w:rsidRDefault="008008A1" w:rsidP="008008A1">
      <w:pPr>
        <w:pStyle w:val="ConsPlusNormal"/>
        <w:ind w:firstLine="54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8. </w:t>
      </w:r>
      <w:r>
        <w:rPr>
          <w:rFonts w:ascii="Times New Roman" w:hAnsi="Times New Roman"/>
          <w:iCs/>
          <w:sz w:val="24"/>
          <w:szCs w:val="24"/>
          <w:lang w:eastAsia="ru-RU"/>
        </w:rPr>
        <w:t>Налог подлежит уплате налогоплательщиками в срок не позднее 1 декабря года, следующего за истекшим налоговым периодом.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Налог уплачивается по месту нахождения объекта налогообложения на основании налогового уведомления, направляемого налогоплательщику налоговым органом.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 Настоящее решение вступает в силу не ранее чем по истечении одного месяца со дня официального опубликования и не ранее первого числа очередного налогового периода. </w:t>
      </w: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08A1" w:rsidRDefault="008008A1" w:rsidP="008008A1">
      <w:pPr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08A1" w:rsidRDefault="008008A1" w:rsidP="008008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Председатель  Совета депутатов            </w:t>
      </w:r>
      <w:r w:rsidR="00E2122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МО  «Приморско-Куйский              </w:t>
      </w:r>
    </w:p>
    <w:p w:rsidR="008008A1" w:rsidRDefault="008008A1" w:rsidP="008008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МО «Приморско-Куйский сельсовет» </w:t>
      </w:r>
      <w:r w:rsidR="00E2122B">
        <w:rPr>
          <w:rFonts w:ascii="Times New Roman" w:eastAsia="Times New Roman" w:hAnsi="Times New Roman"/>
          <w:sz w:val="24"/>
          <w:szCs w:val="24"/>
          <w:lang w:eastAsia="ru-RU"/>
        </w:rPr>
        <w:t xml:space="preserve">НАО                 сельсовет»  НАО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</w:t>
      </w:r>
    </w:p>
    <w:p w:rsidR="008008A1" w:rsidRDefault="008008A1" w:rsidP="008008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008A1" w:rsidRDefault="008008A1" w:rsidP="008008A1">
      <w:pPr>
        <w:spacing w:after="0" w:line="240" w:lineRule="auto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Л.М.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Чупров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В.А.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C2019D" w:rsidRDefault="00C2019D"/>
    <w:sectPr w:rsidR="00C2019D" w:rsidSect="000D55E3">
      <w:pgSz w:w="11906" w:h="16838"/>
      <w:pgMar w:top="1134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63" w:hanging="79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814FEA"/>
    <w:rsid w:val="0007631D"/>
    <w:rsid w:val="000D55E3"/>
    <w:rsid w:val="002C6AA9"/>
    <w:rsid w:val="008008A1"/>
    <w:rsid w:val="00814FEA"/>
    <w:rsid w:val="0091755E"/>
    <w:rsid w:val="00966E4A"/>
    <w:rsid w:val="00C2019D"/>
    <w:rsid w:val="00E2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8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8008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008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8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8008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008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EBE05639FA4FDDF5C0ADF904FB95B279619E54BBCEB82C7C905F512C5AFDD54D1EF221B8A509lC26K" TargetMode="External"/><Relationship Id="rId13" Type="http://schemas.openxmlformats.org/officeDocument/2006/relationships/hyperlink" Target="file:///C:\DOCUME~1\Oem\LOCALS~1\Temp\Rar$DI00.609\177.do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BFF423DCC8FAA7E8258711BA46ED5814FAFFC3AF9A95A2ADE422659125B4843ED19A3F27B441ACq5K" TargetMode="External"/><Relationship Id="rId12" Type="http://schemas.openxmlformats.org/officeDocument/2006/relationships/hyperlink" Target="file:///C:\DOCUME~1\Oem\LOCALS~1\Temp\Rar$DI00.609\177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BFF423DCC8FAA7E8258711BA46ED5814F5FECEA99395A2ADE4226591A2q5K" TargetMode="External"/><Relationship Id="rId11" Type="http://schemas.openxmlformats.org/officeDocument/2006/relationships/hyperlink" Target="consultantplus://offline/ref=8AE3835C712CB7D9B86B94E5584A9063CBA43A83F1BBD7BE0E3D37834050CF82406610C5B324AAR3o5J" TargetMode="External"/><Relationship Id="rId5" Type="http://schemas.openxmlformats.org/officeDocument/2006/relationships/hyperlink" Target="consultantplus://offline/ref=63BFF423DCC8FAA7E8258711BA46ED5817F3F7C2A99F95A2ADE422659125B4843ED19A3F27B742C4A7q4K" TargetMode="External"/><Relationship Id="rId15" Type="http://schemas.openxmlformats.org/officeDocument/2006/relationships/hyperlink" Target="consultantplus://offline/ref=66495B54C14329678F3381AA0F7ED444114F7F07BD03610A432812825309F1498F6996FBA41066h5L" TargetMode="External"/><Relationship Id="rId10" Type="http://schemas.openxmlformats.org/officeDocument/2006/relationships/hyperlink" Target="consultantplus://offline/ref=50B780FC3E7B65E3E4D66BD340EC25475C72DFD67CE95BB71A1D6BFF3A378A273552FE1CEF8215fAI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E5544EDCF65889F7B39BBE1D2D3200F7408BCF9F16EF77161B8AFF543227FD4FB1CEC1821617a4lBJ" TargetMode="External"/><Relationship Id="rId14" Type="http://schemas.openxmlformats.org/officeDocument/2006/relationships/hyperlink" Target="consultantplus://offline/ref=66495B54C14329678F3381AA0F7ED444114F7F07BD03610A432812825309F1498F6996FBA11766h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Пользователь</cp:lastModifiedBy>
  <cp:revision>5</cp:revision>
  <cp:lastPrinted>2017-01-11T07:14:00Z</cp:lastPrinted>
  <dcterms:created xsi:type="dcterms:W3CDTF">2019-12-16T13:05:00Z</dcterms:created>
  <dcterms:modified xsi:type="dcterms:W3CDTF">2019-12-16T13:23:00Z</dcterms:modified>
</cp:coreProperties>
</file>