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7489" w:rsidRDefault="0051371D">
      <w:pPr>
        <w:pStyle w:val="2"/>
        <w:spacing w:before="0"/>
        <w:jc w:val="center"/>
        <w:rPr>
          <w:rFonts w:ascii="Times New Roman" w:eastAsia="SimSun" w:hAnsi="Times New Roman"/>
          <w:color w:val="auto"/>
          <w:sz w:val="28"/>
          <w:szCs w:val="28"/>
        </w:rPr>
      </w:pPr>
      <w:r>
        <w:rPr>
          <w:rFonts w:ascii="Times New Roman" w:eastAsia="SimSun" w:hAnsi="Times New Roman"/>
          <w:color w:val="auto"/>
          <w:sz w:val="28"/>
          <w:szCs w:val="28"/>
        </w:rPr>
        <w:t xml:space="preserve">СВЕДЕНИЯ О КАНДИДАТЕ </w:t>
      </w:r>
    </w:p>
    <w:p w:rsidR="00A27489" w:rsidRDefault="00A27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7489" w:rsidRDefault="00A2748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A27489" w:rsidRDefault="00A2748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3"/>
        <w:gridCol w:w="5448"/>
      </w:tblGrid>
      <w:tr w:rsidR="00A27489">
        <w:trPr>
          <w:trHeight w:val="737"/>
        </w:trPr>
        <w:tc>
          <w:tcPr>
            <w:tcW w:w="4112" w:type="dxa"/>
            <w:shd w:val="clear" w:color="auto" w:fill="auto"/>
            <w:vAlign w:val="center"/>
          </w:tcPr>
          <w:p w:rsidR="00A27489" w:rsidRDefault="0051371D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Фамилия имя отчество</w:t>
            </w:r>
          </w:p>
        </w:tc>
        <w:tc>
          <w:tcPr>
            <w:tcW w:w="5528" w:type="dxa"/>
            <w:vAlign w:val="center"/>
          </w:tcPr>
          <w:p w:rsidR="00A27489" w:rsidRDefault="0051371D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Васильев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Александр Александрович</w:t>
            </w:r>
          </w:p>
        </w:tc>
      </w:tr>
      <w:tr w:rsidR="00A27489">
        <w:tc>
          <w:tcPr>
            <w:tcW w:w="4112" w:type="dxa"/>
            <w:shd w:val="clear" w:color="auto" w:fill="auto"/>
            <w:vAlign w:val="center"/>
          </w:tcPr>
          <w:p w:rsidR="00A27489" w:rsidRDefault="0051371D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Дата и место рождения</w:t>
            </w:r>
          </w:p>
        </w:tc>
        <w:tc>
          <w:tcPr>
            <w:tcW w:w="5528" w:type="dxa"/>
            <w:vAlign w:val="center"/>
          </w:tcPr>
          <w:p w:rsidR="00A27489" w:rsidRPr="0051371D" w:rsidRDefault="0051371D" w:rsidP="00513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137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 w:rsidRPr="005137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  <w:r w:rsidRPr="005137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</w:t>
            </w:r>
            <w:r w:rsidRPr="005137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 w:rsidRPr="005137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.19</w:t>
            </w:r>
            <w:r w:rsidRPr="005137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53</w:t>
            </w:r>
            <w:r w:rsidRPr="005137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r w:rsidRPr="0051371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ПОС. Вяртсиля, </w:t>
            </w:r>
            <w:r w:rsidRPr="0051371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ГОР.Сортавала</w:t>
            </w:r>
          </w:p>
          <w:p w:rsidR="00A27489" w:rsidRDefault="0051371D" w:rsidP="0051371D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1371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Карельской АССР</w:t>
            </w:r>
          </w:p>
        </w:tc>
      </w:tr>
      <w:tr w:rsidR="00A27489">
        <w:tc>
          <w:tcPr>
            <w:tcW w:w="4112" w:type="dxa"/>
            <w:shd w:val="clear" w:color="auto" w:fill="auto"/>
            <w:vAlign w:val="center"/>
          </w:tcPr>
          <w:p w:rsidR="00A27489" w:rsidRDefault="0051371D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5528" w:type="dxa"/>
            <w:vAlign w:val="center"/>
          </w:tcPr>
          <w:p w:rsidR="00A27489" w:rsidRDefault="0051371D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Ненецкий автономный округ </w:t>
            </w:r>
          </w:p>
          <w:p w:rsidR="00A27489" w:rsidRDefault="0051371D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п. Красное, ул. Вересовая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д. 11</w:t>
            </w:r>
          </w:p>
        </w:tc>
      </w:tr>
      <w:tr w:rsidR="00A27489">
        <w:tc>
          <w:tcPr>
            <w:tcW w:w="4112" w:type="dxa"/>
            <w:shd w:val="clear" w:color="auto" w:fill="auto"/>
            <w:vAlign w:val="center"/>
          </w:tcPr>
          <w:p w:rsidR="00A27489" w:rsidRDefault="0051371D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5528" w:type="dxa"/>
            <w:vAlign w:val="center"/>
          </w:tcPr>
          <w:p w:rsidR="00A27489" w:rsidRDefault="0051371D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ПТУ-11 Архангельской обл. Плесецкого района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1985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год</w:t>
            </w:r>
          </w:p>
        </w:tc>
      </w:tr>
      <w:tr w:rsidR="00A27489">
        <w:tc>
          <w:tcPr>
            <w:tcW w:w="4112" w:type="dxa"/>
            <w:shd w:val="clear" w:color="auto" w:fill="auto"/>
            <w:vAlign w:val="center"/>
          </w:tcPr>
          <w:p w:rsidR="00A27489" w:rsidRDefault="0051371D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5528" w:type="dxa"/>
            <w:vAlign w:val="center"/>
          </w:tcPr>
          <w:p w:rsidR="00A27489" w:rsidRDefault="0051371D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Пенсионер</w:t>
            </w:r>
          </w:p>
        </w:tc>
      </w:tr>
      <w:tr w:rsidR="00A27489">
        <w:tc>
          <w:tcPr>
            <w:tcW w:w="4112" w:type="dxa"/>
            <w:shd w:val="clear" w:color="auto" w:fill="auto"/>
            <w:vAlign w:val="center"/>
          </w:tcPr>
          <w:p w:rsidR="00A27489" w:rsidRDefault="0051371D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депутатом в органе власти на непостоянной основе</w:t>
            </w:r>
          </w:p>
        </w:tc>
        <w:tc>
          <w:tcPr>
            <w:tcW w:w="5528" w:type="dxa"/>
            <w:vAlign w:val="center"/>
          </w:tcPr>
          <w:p w:rsidR="00A27489" w:rsidRDefault="0051371D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является</w:t>
            </w:r>
          </w:p>
        </w:tc>
      </w:tr>
      <w:tr w:rsidR="00A27489">
        <w:trPr>
          <w:trHeight w:val="680"/>
        </w:trPr>
        <w:tc>
          <w:tcPr>
            <w:tcW w:w="4112" w:type="dxa"/>
            <w:shd w:val="clear" w:color="auto" w:fill="auto"/>
            <w:vAlign w:val="center"/>
          </w:tcPr>
          <w:p w:rsidR="00A27489" w:rsidRDefault="0051371D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5528" w:type="dxa"/>
            <w:vAlign w:val="center"/>
          </w:tcPr>
          <w:p w:rsidR="00A27489" w:rsidRDefault="0051371D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Выдвинут в порядке самовыдвижения</w:t>
            </w:r>
          </w:p>
        </w:tc>
      </w:tr>
      <w:tr w:rsidR="00A27489">
        <w:tc>
          <w:tcPr>
            <w:tcW w:w="4112" w:type="dxa"/>
            <w:shd w:val="clear" w:color="auto" w:fill="auto"/>
            <w:vAlign w:val="center"/>
          </w:tcPr>
          <w:p w:rsidR="00A27489" w:rsidRDefault="0051371D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528" w:type="dxa"/>
            <w:vAlign w:val="center"/>
          </w:tcPr>
          <w:p w:rsidR="00A27489" w:rsidRDefault="0051371D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</w:tr>
    </w:tbl>
    <w:p w:rsidR="00A27489" w:rsidRDefault="00A2748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A27489" w:rsidRDefault="00A27489">
      <w:pPr>
        <w:spacing w:after="0"/>
      </w:pPr>
    </w:p>
    <w:p w:rsidR="00A27489" w:rsidRDefault="00A27489"/>
    <w:p w:rsidR="00A27489" w:rsidRDefault="00A27489"/>
    <w:sectPr w:rsidR="00A27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7489" w:rsidRDefault="0051371D">
      <w:pPr>
        <w:spacing w:line="240" w:lineRule="auto"/>
      </w:pPr>
      <w:r>
        <w:separator/>
      </w:r>
    </w:p>
  </w:endnote>
  <w:endnote w:type="continuationSeparator" w:id="0">
    <w:p w:rsidR="00A27489" w:rsidRDefault="005137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7489" w:rsidRDefault="0051371D">
      <w:pPr>
        <w:spacing w:after="0"/>
      </w:pPr>
      <w:r>
        <w:separator/>
      </w:r>
    </w:p>
  </w:footnote>
  <w:footnote w:type="continuationSeparator" w:id="0">
    <w:p w:rsidR="00A27489" w:rsidRDefault="0051371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2C2"/>
    <w:rsid w:val="004B1E9B"/>
    <w:rsid w:val="0051371D"/>
    <w:rsid w:val="005621FB"/>
    <w:rsid w:val="008A0E55"/>
    <w:rsid w:val="009C23CB"/>
    <w:rsid w:val="00A27489"/>
    <w:rsid w:val="00B37EAC"/>
    <w:rsid w:val="00D2772D"/>
    <w:rsid w:val="00F272C2"/>
    <w:rsid w:val="39AB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79AC"/>
  <w15:docId w15:val="{9C7FC915-4BE7-47AD-B13D-FF14863E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semiHidden/>
    <w:qFormat/>
    <w:rPr>
      <w:rFonts w:ascii="Calibri Light" w:eastAsia="Times New Roman" w:hAnsi="Calibri Light" w:cs="Times New Roman"/>
      <w:b/>
      <w:bCs/>
      <w:color w:val="5B9BD5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7</cp:revision>
  <dcterms:created xsi:type="dcterms:W3CDTF">2023-04-16T14:39:00Z</dcterms:created>
  <dcterms:modified xsi:type="dcterms:W3CDTF">2023-04-21T08:39:00Z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83E6F9BDE9F047B89FE11B8A92DC25F0</vt:lpwstr>
  </property>
</Properties>
</file>